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8696" w14:textId="5374A9FF" w:rsidR="006D3CAB" w:rsidRPr="00082F1B" w:rsidRDefault="006D3CAB" w:rsidP="006D3CAB">
      <w:pPr>
        <w:pStyle w:val="Sinespaciado"/>
        <w:pBdr>
          <w:bottom w:val="single" w:sz="4" w:space="1" w:color="auto"/>
        </w:pBdr>
        <w:jc w:val="center"/>
        <w:rPr>
          <w:rFonts w:ascii="Rockwell" w:hAnsi="Rockwell" w:cs="Rockwell"/>
          <w:b/>
          <w:bCs/>
          <w:color w:val="000000" w:themeColor="text1"/>
          <w:sz w:val="44"/>
          <w:szCs w:val="44"/>
        </w:rPr>
      </w:pPr>
      <w:r w:rsidRPr="00082F1B">
        <w:rPr>
          <w:rFonts w:ascii="Rockwell" w:hAnsi="Rockwell" w:cs="Rockwell"/>
          <w:b/>
          <w:bCs/>
          <w:color w:val="000000" w:themeColor="text1"/>
          <w:sz w:val="44"/>
          <w:szCs w:val="44"/>
        </w:rPr>
        <w:t>Rumanía</w:t>
      </w:r>
      <w:r w:rsidR="005439E1" w:rsidRPr="00082F1B">
        <w:rPr>
          <w:rFonts w:ascii="Rockwell" w:hAnsi="Rockwell" w:cs="Rockwell"/>
          <w:b/>
          <w:bCs/>
          <w:color w:val="000000" w:themeColor="text1"/>
          <w:sz w:val="44"/>
          <w:szCs w:val="44"/>
        </w:rPr>
        <w:t>,</w:t>
      </w:r>
      <w:r w:rsidRPr="00082F1B">
        <w:rPr>
          <w:rFonts w:ascii="Rockwell" w:hAnsi="Rockwell" w:cs="Rockwell"/>
          <w:b/>
          <w:bCs/>
          <w:color w:val="000000" w:themeColor="text1"/>
          <w:sz w:val="44"/>
          <w:szCs w:val="44"/>
        </w:rPr>
        <w:t xml:space="preserve"> Bulgaria </w:t>
      </w:r>
      <w:r w:rsidR="005439E1" w:rsidRPr="00082F1B">
        <w:rPr>
          <w:rFonts w:ascii="Rockwell" w:hAnsi="Rockwell" w:cs="Rockwell"/>
          <w:b/>
          <w:bCs/>
          <w:color w:val="000000" w:themeColor="text1"/>
          <w:sz w:val="44"/>
          <w:szCs w:val="44"/>
        </w:rPr>
        <w:t xml:space="preserve">y </w:t>
      </w:r>
      <w:proofErr w:type="spellStart"/>
      <w:r w:rsidR="005439E1" w:rsidRPr="00082F1B">
        <w:rPr>
          <w:rFonts w:ascii="Rockwell" w:hAnsi="Rockwell" w:cs="Rockwell"/>
          <w:b/>
          <w:bCs/>
          <w:color w:val="000000" w:themeColor="text1"/>
          <w:sz w:val="44"/>
          <w:szCs w:val="44"/>
        </w:rPr>
        <w:t>Turquia</w:t>
      </w:r>
      <w:proofErr w:type="spellEnd"/>
    </w:p>
    <w:p w14:paraId="28100F6C" w14:textId="5B7A7E6E" w:rsidR="006D3CAB" w:rsidRPr="00082F1B" w:rsidRDefault="006D3CAB" w:rsidP="006D3CAB">
      <w:pPr>
        <w:pStyle w:val="DIASITINERARIO"/>
        <w:jc w:val="center"/>
        <w:rPr>
          <w:rFonts w:ascii="Rockwell" w:hAnsi="Rockwell" w:cs="Rockwell"/>
          <w:color w:val="000000" w:themeColor="text1"/>
          <w:sz w:val="22"/>
          <w:szCs w:val="22"/>
        </w:rPr>
      </w:pPr>
      <w:r w:rsidRPr="00082F1B">
        <w:rPr>
          <w:rFonts w:ascii="Rockwell" w:hAnsi="Rockwell" w:cs="Rockwell"/>
          <w:color w:val="000000" w:themeColor="text1"/>
          <w:sz w:val="22"/>
          <w:szCs w:val="22"/>
        </w:rPr>
        <w:t xml:space="preserve">Descubriendo: Bucarest (2) / </w:t>
      </w:r>
      <w:proofErr w:type="spellStart"/>
      <w:r w:rsidRPr="00082F1B">
        <w:rPr>
          <w:rFonts w:ascii="Rockwell" w:hAnsi="Rockwell" w:cs="Rockwell"/>
          <w:color w:val="000000" w:themeColor="text1"/>
          <w:sz w:val="22"/>
          <w:szCs w:val="22"/>
        </w:rPr>
        <w:t>Piatra</w:t>
      </w:r>
      <w:proofErr w:type="spellEnd"/>
      <w:r w:rsidRPr="00082F1B">
        <w:rPr>
          <w:rFonts w:ascii="Rockwell" w:hAnsi="Rockwell" w:cs="Rockwell"/>
          <w:color w:val="000000" w:themeColor="text1"/>
          <w:sz w:val="22"/>
          <w:szCs w:val="22"/>
        </w:rPr>
        <w:t xml:space="preserve"> </w:t>
      </w:r>
      <w:proofErr w:type="spellStart"/>
      <w:r w:rsidRPr="00082F1B">
        <w:rPr>
          <w:rFonts w:ascii="Rockwell" w:hAnsi="Rockwell" w:cs="Rockwell"/>
          <w:color w:val="000000" w:themeColor="text1"/>
          <w:sz w:val="22"/>
          <w:szCs w:val="22"/>
        </w:rPr>
        <w:t>Neamt</w:t>
      </w:r>
      <w:proofErr w:type="spellEnd"/>
      <w:r w:rsidRPr="00082F1B">
        <w:rPr>
          <w:rFonts w:ascii="Rockwell" w:hAnsi="Rockwell" w:cs="Rockwell"/>
          <w:color w:val="000000" w:themeColor="text1"/>
          <w:sz w:val="22"/>
          <w:szCs w:val="22"/>
        </w:rPr>
        <w:t xml:space="preserve"> (1) / Monasterios de Bucovina / Gura </w:t>
      </w:r>
      <w:proofErr w:type="spellStart"/>
      <w:r w:rsidRPr="00082F1B">
        <w:rPr>
          <w:rFonts w:ascii="Rockwell" w:hAnsi="Rockwell" w:cs="Rockwell"/>
          <w:color w:val="000000" w:themeColor="text1"/>
          <w:sz w:val="22"/>
          <w:szCs w:val="22"/>
        </w:rPr>
        <w:t>Humorului</w:t>
      </w:r>
      <w:proofErr w:type="spellEnd"/>
      <w:r w:rsidRPr="00082F1B">
        <w:rPr>
          <w:rFonts w:ascii="Rockwell" w:hAnsi="Rockwell" w:cs="Rockwell"/>
          <w:color w:val="000000" w:themeColor="text1"/>
          <w:sz w:val="22"/>
          <w:szCs w:val="22"/>
        </w:rPr>
        <w:t xml:space="preserve"> (1) </w:t>
      </w:r>
      <w:proofErr w:type="gramStart"/>
      <w:r w:rsidRPr="00082F1B">
        <w:rPr>
          <w:rFonts w:ascii="Rockwell" w:hAnsi="Rockwell" w:cs="Rockwell"/>
          <w:color w:val="000000" w:themeColor="text1"/>
          <w:sz w:val="22"/>
          <w:szCs w:val="22"/>
        </w:rPr>
        <w:t>/</w:t>
      </w:r>
      <w:r w:rsidR="00334D28" w:rsidRPr="00082F1B">
        <w:rPr>
          <w:rFonts w:ascii="Rockwell" w:hAnsi="Rockwell" w:cs="Rockwell"/>
          <w:color w:val="000000" w:themeColor="text1"/>
          <w:sz w:val="22"/>
          <w:szCs w:val="22"/>
        </w:rPr>
        <w:t xml:space="preserve"> </w:t>
      </w:r>
      <w:r w:rsidRPr="00082F1B">
        <w:rPr>
          <w:rFonts w:ascii="Rockwell" w:hAnsi="Rockwell" w:cs="Rockwell"/>
          <w:color w:val="000000" w:themeColor="text1"/>
          <w:sz w:val="22"/>
          <w:szCs w:val="22"/>
        </w:rPr>
        <w:t xml:space="preserve"> </w:t>
      </w:r>
      <w:proofErr w:type="spellStart"/>
      <w:r w:rsidRPr="00082F1B">
        <w:rPr>
          <w:rFonts w:ascii="Rockwell" w:hAnsi="Rockwell" w:cs="Rockwell"/>
          <w:color w:val="000000" w:themeColor="text1"/>
          <w:sz w:val="22"/>
          <w:szCs w:val="22"/>
        </w:rPr>
        <w:t>Sighisoara</w:t>
      </w:r>
      <w:proofErr w:type="spellEnd"/>
      <w:proofErr w:type="gramEnd"/>
      <w:r w:rsidRPr="00082F1B">
        <w:rPr>
          <w:rFonts w:ascii="Rockwell" w:hAnsi="Rockwell" w:cs="Rockwell"/>
          <w:color w:val="000000" w:themeColor="text1"/>
          <w:sz w:val="22"/>
          <w:szCs w:val="22"/>
        </w:rPr>
        <w:t xml:space="preserve"> (1) / Sibiu (1) / Castillo de Bran / Brasov (1) / Castillo de Peles / Veliko </w:t>
      </w:r>
      <w:proofErr w:type="spellStart"/>
      <w:r w:rsidRPr="00082F1B">
        <w:rPr>
          <w:rFonts w:ascii="Rockwell" w:hAnsi="Rockwell" w:cs="Rockwell"/>
          <w:color w:val="000000" w:themeColor="text1"/>
          <w:sz w:val="22"/>
          <w:szCs w:val="22"/>
        </w:rPr>
        <w:t>Tarnovo</w:t>
      </w:r>
      <w:proofErr w:type="spellEnd"/>
      <w:r w:rsidRPr="00082F1B">
        <w:rPr>
          <w:rFonts w:ascii="Rockwell" w:hAnsi="Rockwell" w:cs="Rockwell"/>
          <w:color w:val="000000" w:themeColor="text1"/>
          <w:sz w:val="22"/>
          <w:szCs w:val="22"/>
        </w:rPr>
        <w:t xml:space="preserve"> (1) / </w:t>
      </w:r>
      <w:proofErr w:type="spellStart"/>
      <w:r w:rsidRPr="00082F1B">
        <w:rPr>
          <w:rFonts w:ascii="Rockwell" w:hAnsi="Rockwell" w:cs="Rockwell"/>
          <w:color w:val="000000" w:themeColor="text1"/>
          <w:sz w:val="22"/>
          <w:szCs w:val="22"/>
        </w:rPr>
        <w:t>Etara</w:t>
      </w:r>
      <w:proofErr w:type="spellEnd"/>
      <w:r w:rsidRPr="00082F1B">
        <w:rPr>
          <w:rFonts w:ascii="Rockwell" w:hAnsi="Rockwell" w:cs="Rockwell"/>
          <w:color w:val="000000" w:themeColor="text1"/>
          <w:sz w:val="22"/>
          <w:szCs w:val="22"/>
        </w:rPr>
        <w:t xml:space="preserve"> /</w:t>
      </w:r>
      <w:proofErr w:type="spellStart"/>
      <w:r w:rsidRPr="00082F1B">
        <w:rPr>
          <w:rFonts w:ascii="Rockwell" w:hAnsi="Rockwell" w:cs="Rockwell"/>
          <w:color w:val="000000" w:themeColor="text1"/>
          <w:sz w:val="22"/>
          <w:szCs w:val="22"/>
        </w:rPr>
        <w:t>Kazanlak</w:t>
      </w:r>
      <w:proofErr w:type="spellEnd"/>
      <w:r w:rsidRPr="00082F1B">
        <w:rPr>
          <w:rFonts w:ascii="Rockwell" w:hAnsi="Rockwell" w:cs="Rockwell"/>
          <w:color w:val="000000" w:themeColor="text1"/>
          <w:sz w:val="22"/>
          <w:szCs w:val="22"/>
        </w:rPr>
        <w:t xml:space="preserve"> (Valle de las Rosas) / Plovdiv (1) / Sofia (2) / Monasterio de Rila</w:t>
      </w:r>
      <w:r w:rsidR="0036762F" w:rsidRPr="00082F1B">
        <w:rPr>
          <w:rFonts w:ascii="Rockwell" w:hAnsi="Rockwell" w:cs="Rockwell"/>
          <w:color w:val="000000" w:themeColor="text1"/>
          <w:sz w:val="22"/>
          <w:szCs w:val="22"/>
        </w:rPr>
        <w:t xml:space="preserve"> / </w:t>
      </w:r>
      <w:r w:rsidR="0036762F" w:rsidRPr="00082F1B">
        <w:rPr>
          <w:rFonts w:ascii="Rockwell" w:hAnsi="Rockwell" w:cs="Arial"/>
          <w:color w:val="000000" w:themeColor="text1"/>
          <w:sz w:val="22"/>
          <w:szCs w:val="22"/>
        </w:rPr>
        <w:t xml:space="preserve">Estambul (4) / Capadocia (2) / </w:t>
      </w:r>
      <w:proofErr w:type="spellStart"/>
      <w:r w:rsidR="0036762F" w:rsidRPr="00082F1B">
        <w:rPr>
          <w:rFonts w:ascii="Rockwell" w:hAnsi="Rockwell" w:cs="Arial"/>
          <w:color w:val="000000" w:themeColor="text1"/>
          <w:sz w:val="22"/>
          <w:szCs w:val="22"/>
        </w:rPr>
        <w:t>Pamukkale</w:t>
      </w:r>
      <w:proofErr w:type="spellEnd"/>
      <w:r w:rsidR="0036762F" w:rsidRPr="00082F1B">
        <w:rPr>
          <w:rFonts w:ascii="Rockwell" w:hAnsi="Rockwell" w:cs="Arial"/>
          <w:color w:val="000000" w:themeColor="text1"/>
          <w:sz w:val="22"/>
          <w:szCs w:val="22"/>
        </w:rPr>
        <w:t xml:space="preserve"> (1) / Éfeso / </w:t>
      </w:r>
      <w:proofErr w:type="spellStart"/>
      <w:r w:rsidR="0036762F" w:rsidRPr="00082F1B">
        <w:rPr>
          <w:rFonts w:ascii="Rockwell" w:hAnsi="Rockwell" w:cs="Arial"/>
          <w:color w:val="000000" w:themeColor="text1"/>
          <w:sz w:val="22"/>
          <w:szCs w:val="22"/>
        </w:rPr>
        <w:t>Kusadasi</w:t>
      </w:r>
      <w:proofErr w:type="spellEnd"/>
      <w:r w:rsidR="0036762F" w:rsidRPr="00082F1B">
        <w:rPr>
          <w:rFonts w:ascii="Rockwell" w:hAnsi="Rockwell" w:cs="Arial"/>
          <w:color w:val="000000" w:themeColor="text1"/>
          <w:sz w:val="22"/>
          <w:szCs w:val="22"/>
        </w:rPr>
        <w:t xml:space="preserve"> (1) / Zona de Esmirna / Bursa</w:t>
      </w:r>
    </w:p>
    <w:p w14:paraId="0B2C76AF" w14:textId="77777777" w:rsidR="006D3CAB" w:rsidRPr="00082F1B" w:rsidRDefault="006D3CAB" w:rsidP="006D3CAB">
      <w:pPr>
        <w:pStyle w:val="Sinespaciado"/>
        <w:jc w:val="center"/>
        <w:rPr>
          <w:rFonts w:ascii="Rockwell" w:hAnsi="Rockwell" w:cs="Rockwell"/>
          <w:color w:val="000000" w:themeColor="text1"/>
          <w:lang w:val="es-ES_tradnl"/>
        </w:rPr>
      </w:pPr>
    </w:p>
    <w:p w14:paraId="43D1BFE3" w14:textId="5455175F" w:rsidR="006D3CAB" w:rsidRPr="00082F1B" w:rsidRDefault="006D3CAB" w:rsidP="006D3CAB">
      <w:pPr>
        <w:pStyle w:val="Sinespaciado"/>
        <w:jc w:val="center"/>
        <w:rPr>
          <w:rFonts w:ascii="Rockwell" w:hAnsi="Rockwell" w:cs="Rockwell"/>
          <w:b/>
          <w:bCs/>
          <w:color w:val="000000" w:themeColor="text1"/>
        </w:rPr>
      </w:pPr>
      <w:r w:rsidRPr="00082F1B">
        <w:rPr>
          <w:rFonts w:ascii="Rockwell" w:hAnsi="Rockwell" w:cs="Rockwell"/>
          <w:b/>
          <w:bCs/>
          <w:color w:val="000000" w:themeColor="text1"/>
        </w:rPr>
        <w:t>Fechas de salida América 202</w:t>
      </w:r>
      <w:r w:rsidR="000C0329" w:rsidRPr="00082F1B">
        <w:rPr>
          <w:rFonts w:ascii="Rockwell" w:hAnsi="Rockwell" w:cs="Rockwell"/>
          <w:b/>
          <w:bCs/>
          <w:color w:val="000000" w:themeColor="text1"/>
        </w:rPr>
        <w:t>6</w:t>
      </w:r>
    </w:p>
    <w:p w14:paraId="60BB36AA" w14:textId="77777777" w:rsidR="006D3CAB" w:rsidRPr="00082F1B" w:rsidRDefault="006D3CAB" w:rsidP="006D3CAB">
      <w:pPr>
        <w:pStyle w:val="Sinespaciado"/>
        <w:jc w:val="center"/>
        <w:rPr>
          <w:rFonts w:ascii="Rockwell" w:hAnsi="Rockwell" w:cs="Rockwell"/>
          <w:b/>
          <w:bCs/>
          <w:color w:val="000000" w:themeColor="text1"/>
        </w:rPr>
      </w:pPr>
      <w:r w:rsidRPr="00082F1B">
        <w:rPr>
          <w:rFonts w:ascii="Rockwell" w:hAnsi="Rockwell" w:cs="Rockwell"/>
          <w:b/>
          <w:bCs/>
          <w:color w:val="000000" w:themeColor="text1"/>
        </w:rPr>
        <w:t>13 días</w:t>
      </w:r>
    </w:p>
    <w:p w14:paraId="092CF160" w14:textId="77777777" w:rsidR="006D3CAB" w:rsidRPr="00082F1B" w:rsidRDefault="006D3CAB" w:rsidP="006D3CAB">
      <w:pPr>
        <w:pStyle w:val="Sinespaciado"/>
        <w:jc w:val="center"/>
        <w:rPr>
          <w:rFonts w:ascii="Rockwell" w:hAnsi="Rockwell" w:cs="Rockwell"/>
          <w:b/>
          <w:bCs/>
          <w:color w:val="000000" w:themeColor="text1"/>
        </w:rPr>
      </w:pPr>
      <w:r w:rsidRPr="00082F1B">
        <w:rPr>
          <w:rFonts w:ascii="Rockwell" w:hAnsi="Rockwell" w:cs="Rockwell"/>
          <w:b/>
          <w:bCs/>
          <w:color w:val="000000" w:themeColor="text1"/>
        </w:rPr>
        <w:t>A Bucarest: sábado</w:t>
      </w:r>
    </w:p>
    <w:p w14:paraId="1C34ACA5" w14:textId="21FA34A4" w:rsidR="006D3CAB" w:rsidRPr="00082F1B" w:rsidRDefault="006D3CAB" w:rsidP="7C8D395A">
      <w:pPr>
        <w:pStyle w:val="Sinespaciado"/>
        <w:rPr>
          <w:rFonts w:ascii="Rockwell" w:hAnsi="Rockwell" w:cs="Rockwell"/>
          <w:b/>
          <w:bCs/>
          <w:color w:val="000000" w:themeColor="text1"/>
        </w:rPr>
      </w:pPr>
      <w:r w:rsidRPr="00082F1B">
        <w:rPr>
          <w:rFonts w:ascii="Rockwell" w:hAnsi="Rockwell" w:cs="Rockwell"/>
          <w:b/>
          <w:bCs/>
          <w:color w:val="000000" w:themeColor="text1"/>
        </w:rPr>
        <w:t>2026</w:t>
      </w:r>
    </w:p>
    <w:p w14:paraId="64038AFA" w14:textId="6F766597" w:rsidR="006D3CAB" w:rsidRPr="00082F1B" w:rsidRDefault="006D3CAB" w:rsidP="7C8D395A">
      <w:pPr>
        <w:pStyle w:val="Sinespaciado"/>
        <w:jc w:val="both"/>
        <w:rPr>
          <w:rFonts w:ascii="Rockwell" w:hAnsi="Rockwell" w:cs="Rockwell"/>
          <w:b/>
          <w:bCs/>
          <w:color w:val="000000" w:themeColor="text1"/>
        </w:rPr>
      </w:pPr>
      <w:r w:rsidRPr="00082F1B">
        <w:rPr>
          <w:rFonts w:ascii="Rockwell" w:hAnsi="Rockwell" w:cs="Rockwell"/>
          <w:b/>
          <w:bCs/>
          <w:color w:val="000000" w:themeColor="text1"/>
        </w:rPr>
        <w:t>Junio:  2</w:t>
      </w:r>
      <w:r w:rsidR="002B6D92" w:rsidRPr="00082F1B">
        <w:rPr>
          <w:rFonts w:ascii="Rockwell" w:hAnsi="Rockwell" w:cs="Rockwell"/>
          <w:b/>
          <w:bCs/>
          <w:color w:val="000000" w:themeColor="text1"/>
        </w:rPr>
        <w:t>0</w:t>
      </w:r>
    </w:p>
    <w:p w14:paraId="76F7957F" w14:textId="2C79C586" w:rsidR="006D3CAB" w:rsidRPr="00082F1B" w:rsidRDefault="006D3CAB" w:rsidP="7C8D395A">
      <w:pPr>
        <w:pStyle w:val="Sinespaciado"/>
        <w:jc w:val="both"/>
        <w:rPr>
          <w:rFonts w:ascii="Rockwell" w:hAnsi="Rockwell" w:cs="Rockwell"/>
          <w:b/>
          <w:bCs/>
          <w:color w:val="000000" w:themeColor="text1"/>
        </w:rPr>
      </w:pPr>
      <w:r w:rsidRPr="00082F1B">
        <w:rPr>
          <w:rFonts w:ascii="Rockwell" w:hAnsi="Rockwell" w:cs="Rockwell"/>
          <w:b/>
          <w:bCs/>
          <w:color w:val="000000" w:themeColor="text1"/>
        </w:rPr>
        <w:t xml:space="preserve">Julio: </w:t>
      </w:r>
      <w:r w:rsidR="00BC0BF0" w:rsidRPr="00082F1B">
        <w:rPr>
          <w:rFonts w:ascii="Rockwell" w:hAnsi="Rockwell" w:cs="Rockwell"/>
          <w:b/>
          <w:bCs/>
          <w:color w:val="000000" w:themeColor="text1"/>
        </w:rPr>
        <w:t>4</w:t>
      </w:r>
      <w:r w:rsidRPr="00082F1B">
        <w:rPr>
          <w:rFonts w:ascii="Rockwell" w:hAnsi="Rockwell" w:cs="Rockwell"/>
          <w:b/>
          <w:bCs/>
          <w:color w:val="000000" w:themeColor="text1"/>
        </w:rPr>
        <w:t>, 1</w:t>
      </w:r>
      <w:r w:rsidR="00BC0BF0" w:rsidRPr="00082F1B">
        <w:rPr>
          <w:rFonts w:ascii="Rockwell" w:hAnsi="Rockwell" w:cs="Rockwell"/>
          <w:b/>
          <w:bCs/>
          <w:color w:val="000000" w:themeColor="text1"/>
        </w:rPr>
        <w:t>1</w:t>
      </w:r>
      <w:r w:rsidRPr="00082F1B">
        <w:rPr>
          <w:rFonts w:ascii="Rockwell" w:hAnsi="Rockwell" w:cs="Rockwell"/>
          <w:b/>
          <w:bCs/>
          <w:color w:val="000000" w:themeColor="text1"/>
        </w:rPr>
        <w:t>, 1</w:t>
      </w:r>
      <w:r w:rsidR="00BC0BF0" w:rsidRPr="00082F1B">
        <w:rPr>
          <w:rFonts w:ascii="Rockwell" w:hAnsi="Rockwell" w:cs="Rockwell"/>
          <w:b/>
          <w:bCs/>
          <w:color w:val="000000" w:themeColor="text1"/>
        </w:rPr>
        <w:t>8</w:t>
      </w:r>
    </w:p>
    <w:p w14:paraId="132F32EF" w14:textId="4938B851" w:rsidR="006D3CAB" w:rsidRPr="00082F1B" w:rsidRDefault="006D3CAB" w:rsidP="7C8D395A">
      <w:pPr>
        <w:pStyle w:val="Sinespaciado"/>
        <w:jc w:val="both"/>
        <w:rPr>
          <w:rFonts w:ascii="Rockwell" w:hAnsi="Rockwell" w:cs="Rockwell"/>
          <w:b/>
          <w:bCs/>
          <w:color w:val="000000" w:themeColor="text1"/>
        </w:rPr>
      </w:pPr>
      <w:r w:rsidRPr="00082F1B">
        <w:rPr>
          <w:rFonts w:ascii="Rockwell" w:hAnsi="Rockwell" w:cs="Rockwell"/>
          <w:b/>
          <w:bCs/>
          <w:color w:val="000000" w:themeColor="text1"/>
        </w:rPr>
        <w:t xml:space="preserve">Agosto: </w:t>
      </w:r>
      <w:r w:rsidR="00BC0BF0" w:rsidRPr="00082F1B">
        <w:rPr>
          <w:rFonts w:ascii="Rockwell" w:hAnsi="Rockwell" w:cs="Rockwell"/>
          <w:b/>
          <w:bCs/>
          <w:color w:val="000000" w:themeColor="text1"/>
        </w:rPr>
        <w:t>8</w:t>
      </w:r>
      <w:r w:rsidRPr="00082F1B">
        <w:rPr>
          <w:rFonts w:ascii="Rockwell" w:hAnsi="Rockwell" w:cs="Rockwell"/>
          <w:b/>
          <w:bCs/>
          <w:color w:val="000000" w:themeColor="text1"/>
        </w:rPr>
        <w:t>, 1</w:t>
      </w:r>
      <w:r w:rsidR="00BC0BF0" w:rsidRPr="00082F1B">
        <w:rPr>
          <w:rFonts w:ascii="Rockwell" w:hAnsi="Rockwell" w:cs="Rockwell"/>
          <w:b/>
          <w:bCs/>
          <w:color w:val="000000" w:themeColor="text1"/>
        </w:rPr>
        <w:t>5</w:t>
      </w:r>
      <w:r w:rsidRPr="00082F1B">
        <w:rPr>
          <w:rFonts w:ascii="Rockwell" w:hAnsi="Rockwell" w:cs="Rockwell"/>
          <w:b/>
          <w:bCs/>
          <w:color w:val="000000" w:themeColor="text1"/>
        </w:rPr>
        <w:t>, 2</w:t>
      </w:r>
      <w:r w:rsidR="00BC0BF0" w:rsidRPr="00082F1B">
        <w:rPr>
          <w:rFonts w:ascii="Rockwell" w:hAnsi="Rockwell" w:cs="Rockwell"/>
          <w:b/>
          <w:bCs/>
          <w:color w:val="000000" w:themeColor="text1"/>
        </w:rPr>
        <w:t>2</w:t>
      </w:r>
    </w:p>
    <w:p w14:paraId="49888625" w14:textId="77777777" w:rsidR="006D3CAB" w:rsidRPr="00082F1B" w:rsidRDefault="006D3CAB" w:rsidP="006D3CAB">
      <w:pPr>
        <w:pStyle w:val="Sinespaciado"/>
        <w:jc w:val="both"/>
        <w:rPr>
          <w:rFonts w:ascii="Rockwell" w:hAnsi="Rockwell" w:cs="Rockwell"/>
          <w:b/>
          <w:bCs/>
          <w:color w:val="000000" w:themeColor="text1"/>
        </w:rPr>
      </w:pPr>
    </w:p>
    <w:p w14:paraId="158F0F2A" w14:textId="77777777" w:rsidR="006D3CAB" w:rsidRPr="00082F1B" w:rsidRDefault="006D3CAB" w:rsidP="006D3CAB">
      <w:pPr>
        <w:pStyle w:val="Sinespaciado"/>
        <w:jc w:val="both"/>
        <w:rPr>
          <w:rFonts w:ascii="Rockwell" w:hAnsi="Rockwell" w:cs="Rockwell"/>
          <w:b/>
          <w:bCs/>
          <w:color w:val="000000" w:themeColor="text1"/>
        </w:rPr>
      </w:pPr>
      <w:r w:rsidRPr="00082F1B">
        <w:rPr>
          <w:rFonts w:ascii="Rockwell" w:hAnsi="Rockwell" w:cs="Rockwell"/>
          <w:b/>
          <w:bCs/>
          <w:color w:val="000000" w:themeColor="text1"/>
        </w:rPr>
        <w:t>Itinerario</w:t>
      </w:r>
    </w:p>
    <w:p w14:paraId="2C4569F1" w14:textId="77777777" w:rsidR="006D3CAB" w:rsidRPr="00082F1B" w:rsidRDefault="006D3CAB" w:rsidP="006D3CAB">
      <w:pPr>
        <w:pStyle w:val="Sinespaciado"/>
        <w:pBdr>
          <w:bottom w:val="single" w:sz="4" w:space="1" w:color="auto"/>
        </w:pBdr>
        <w:rPr>
          <w:rFonts w:ascii="Rockwell" w:hAnsi="Rockwell" w:cs="Rockwell"/>
          <w:b/>
          <w:bCs/>
          <w:color w:val="000000" w:themeColor="text1"/>
          <w:lang w:val="es-ES_tradnl"/>
        </w:rPr>
      </w:pPr>
    </w:p>
    <w:p w14:paraId="7DFE186A" w14:textId="77777777" w:rsidR="006D3CAB" w:rsidRPr="00082F1B" w:rsidRDefault="006D3CAB" w:rsidP="006D3CAB">
      <w:pPr>
        <w:pStyle w:val="Sinespaciado"/>
        <w:pBdr>
          <w:bottom w:val="single" w:sz="4" w:space="1" w:color="auto"/>
        </w:pBdr>
        <w:rPr>
          <w:rFonts w:ascii="Rockwell" w:hAnsi="Rockwell" w:cs="Rockwell"/>
          <w:b/>
          <w:bCs/>
          <w:color w:val="000000" w:themeColor="text1"/>
          <w:lang w:val="es-ES_tradnl"/>
        </w:rPr>
      </w:pPr>
      <w:r w:rsidRPr="00082F1B">
        <w:rPr>
          <w:rFonts w:ascii="Rockwell" w:hAnsi="Rockwell" w:cs="Rockwell"/>
          <w:b/>
          <w:bCs/>
          <w:color w:val="000000" w:themeColor="text1"/>
          <w:lang w:val="es-ES_tradnl"/>
        </w:rPr>
        <w:t>Día 1º (S): América</w:t>
      </w:r>
    </w:p>
    <w:p w14:paraId="17FBA0DB" w14:textId="77777777" w:rsidR="006D3CAB" w:rsidRPr="00082F1B" w:rsidRDefault="006D3CAB" w:rsidP="006D3CAB">
      <w:pPr>
        <w:pStyle w:val="Sinespaciado"/>
        <w:rPr>
          <w:rFonts w:ascii="Rockwell" w:hAnsi="Rockwell" w:cs="Rockwell"/>
          <w:color w:val="000000" w:themeColor="text1"/>
          <w:lang w:val="es-ES_tradnl"/>
        </w:rPr>
      </w:pPr>
      <w:r w:rsidRPr="00082F1B">
        <w:rPr>
          <w:rFonts w:ascii="Rockwell" w:hAnsi="Rockwell" w:cs="Rockwell"/>
          <w:color w:val="000000" w:themeColor="text1"/>
          <w:lang w:val="es-ES_tradnl"/>
        </w:rPr>
        <w:t>Salida en vuelo intercontinental con destino a Europa.</w:t>
      </w:r>
    </w:p>
    <w:p w14:paraId="2B56BF43" w14:textId="77777777" w:rsidR="006D3CAB" w:rsidRPr="00082F1B" w:rsidRDefault="006D3CAB" w:rsidP="006D3CAB">
      <w:pPr>
        <w:pStyle w:val="Sinespaciado"/>
        <w:jc w:val="both"/>
        <w:rPr>
          <w:rFonts w:ascii="Rockwell" w:hAnsi="Rockwell" w:cs="Rockwell"/>
          <w:color w:val="000000" w:themeColor="text1"/>
          <w:lang w:val="es-ES_tradnl"/>
        </w:rPr>
      </w:pPr>
    </w:p>
    <w:p w14:paraId="39F42EAE"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Día 2º (D): Bucarest</w:t>
      </w:r>
    </w:p>
    <w:p w14:paraId="67AF8BAC"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Llegada al aeropuerto de Bucarest. Traslado al hotel. Alojamiento.</w:t>
      </w:r>
    </w:p>
    <w:p w14:paraId="548E23BE" w14:textId="77777777" w:rsidR="006D3CAB" w:rsidRPr="00082F1B" w:rsidRDefault="006D3CAB" w:rsidP="006D3CAB">
      <w:pPr>
        <w:pStyle w:val="Sinespaciado"/>
        <w:jc w:val="both"/>
        <w:rPr>
          <w:rFonts w:ascii="Rockwell" w:hAnsi="Rockwell" w:cs="Rockwell"/>
          <w:color w:val="000000" w:themeColor="text1"/>
        </w:rPr>
      </w:pPr>
    </w:p>
    <w:p w14:paraId="6BFE1D31"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3º (L): Bucarest - </w:t>
      </w:r>
      <w:proofErr w:type="spellStart"/>
      <w:r w:rsidRPr="00082F1B">
        <w:rPr>
          <w:rFonts w:ascii="Rockwell" w:hAnsi="Rockwell" w:cs="Rockwell"/>
          <w:b/>
          <w:bCs/>
          <w:color w:val="000000" w:themeColor="text1"/>
        </w:rPr>
        <w:t>Piatra</w:t>
      </w:r>
      <w:proofErr w:type="spellEnd"/>
      <w:r w:rsidRPr="00082F1B">
        <w:rPr>
          <w:rFonts w:ascii="Rockwell" w:hAnsi="Rockwell" w:cs="Rockwell"/>
          <w:b/>
          <w:bCs/>
          <w:color w:val="000000" w:themeColor="text1"/>
        </w:rPr>
        <w:t xml:space="preserve"> </w:t>
      </w:r>
      <w:proofErr w:type="spellStart"/>
      <w:r w:rsidRPr="00082F1B">
        <w:rPr>
          <w:rFonts w:ascii="Rockwell" w:hAnsi="Rockwell" w:cs="Rockwell"/>
          <w:b/>
          <w:bCs/>
          <w:color w:val="000000" w:themeColor="text1"/>
        </w:rPr>
        <w:t>Neamt</w:t>
      </w:r>
      <w:proofErr w:type="spellEnd"/>
      <w:r w:rsidRPr="00082F1B">
        <w:rPr>
          <w:rFonts w:ascii="Rockwell" w:hAnsi="Rockwell" w:cs="Rockwell"/>
          <w:b/>
          <w:bCs/>
          <w:color w:val="000000" w:themeColor="text1"/>
        </w:rPr>
        <w:t xml:space="preserve"> (350 km)</w:t>
      </w:r>
    </w:p>
    <w:p w14:paraId="0EB2D398"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Visita panorámica de la ciudad cuyo nombre significa "ciudad de la alegría" y donde se podrán contemplar: Arco de Triunfo, Plaza de la Revolución, Ateneo Rumano, Iglesia </w:t>
      </w:r>
      <w:proofErr w:type="spellStart"/>
      <w:r w:rsidRPr="00082F1B">
        <w:rPr>
          <w:rFonts w:ascii="Rockwell" w:hAnsi="Rockwell" w:cs="Rockwell"/>
          <w:color w:val="000000" w:themeColor="text1"/>
        </w:rPr>
        <w:t>Cretulescu</w:t>
      </w:r>
      <w:proofErr w:type="spellEnd"/>
      <w:r w:rsidRPr="00082F1B">
        <w:rPr>
          <w:rFonts w:ascii="Rockwell" w:hAnsi="Rockwell" w:cs="Rockwell"/>
          <w:color w:val="000000" w:themeColor="text1"/>
        </w:rPr>
        <w:t xml:space="preserve">, Ayuntamiento de la capital, Opera, Academia Militar, Plaza de la Universidad. Tiempo libre. </w:t>
      </w:r>
      <w:r w:rsidRPr="00082F1B">
        <w:rPr>
          <w:rFonts w:ascii="Rockwell" w:hAnsi="Rockwell" w:cs="Rockwell"/>
          <w:b/>
          <w:bCs/>
          <w:color w:val="000000" w:themeColor="text1"/>
        </w:rPr>
        <w:t>Almuerzo en ruta</w:t>
      </w:r>
      <w:r w:rsidRPr="00082F1B">
        <w:rPr>
          <w:rFonts w:ascii="Rockwell" w:hAnsi="Rockwell" w:cs="Rockwell"/>
          <w:color w:val="000000" w:themeColor="text1"/>
        </w:rPr>
        <w:t xml:space="preserve">. Por la tarde salida hacia </w:t>
      </w:r>
      <w:proofErr w:type="spellStart"/>
      <w:r w:rsidRPr="00082F1B">
        <w:rPr>
          <w:rFonts w:ascii="Rockwell" w:hAnsi="Rockwell" w:cs="Rockwell"/>
          <w:color w:val="000000" w:themeColor="text1"/>
        </w:rPr>
        <w:t>Piatra</w:t>
      </w:r>
      <w:proofErr w:type="spellEnd"/>
      <w:r w:rsidRPr="00082F1B">
        <w:rPr>
          <w:rFonts w:ascii="Rockwell" w:hAnsi="Rockwell" w:cs="Rockwell"/>
          <w:color w:val="000000" w:themeColor="text1"/>
        </w:rPr>
        <w:t xml:space="preserve"> </w:t>
      </w:r>
      <w:proofErr w:type="spellStart"/>
      <w:r w:rsidRPr="00082F1B">
        <w:rPr>
          <w:rFonts w:ascii="Rockwell" w:hAnsi="Rockwell" w:cs="Rockwell"/>
          <w:color w:val="000000" w:themeColor="text1"/>
        </w:rPr>
        <w:t>Neamt</w:t>
      </w:r>
      <w:proofErr w:type="spellEnd"/>
      <w:r w:rsidRPr="00082F1B">
        <w:rPr>
          <w:rFonts w:ascii="Rockwell" w:hAnsi="Rockwell" w:cs="Rockwell"/>
          <w:color w:val="000000" w:themeColor="text1"/>
        </w:rPr>
        <w:t>.  Llegada a la antigua capital de Moldavia. Alojamiento.</w:t>
      </w:r>
    </w:p>
    <w:p w14:paraId="7D6C2C2E" w14:textId="77777777" w:rsidR="006D3CAB" w:rsidRPr="00082F1B" w:rsidRDefault="006D3CAB" w:rsidP="006D3CAB">
      <w:pPr>
        <w:pStyle w:val="Sinespaciado"/>
        <w:jc w:val="both"/>
        <w:rPr>
          <w:rFonts w:ascii="Rockwell" w:hAnsi="Rockwell" w:cs="Rockwell"/>
          <w:color w:val="000000" w:themeColor="text1"/>
        </w:rPr>
      </w:pPr>
    </w:p>
    <w:p w14:paraId="39E7E93B"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4º (M): </w:t>
      </w:r>
      <w:proofErr w:type="spellStart"/>
      <w:r w:rsidRPr="00082F1B">
        <w:rPr>
          <w:rFonts w:ascii="Rockwell" w:hAnsi="Rockwell" w:cs="Rockwell"/>
          <w:b/>
          <w:bCs/>
          <w:color w:val="000000" w:themeColor="text1"/>
        </w:rPr>
        <w:t>Piatra</w:t>
      </w:r>
      <w:proofErr w:type="spellEnd"/>
      <w:r w:rsidRPr="00082F1B">
        <w:rPr>
          <w:rFonts w:ascii="Rockwell" w:hAnsi="Rockwell" w:cs="Rockwell"/>
          <w:b/>
          <w:bCs/>
          <w:color w:val="000000" w:themeColor="text1"/>
        </w:rPr>
        <w:t xml:space="preserve"> </w:t>
      </w:r>
      <w:proofErr w:type="spellStart"/>
      <w:r w:rsidRPr="00082F1B">
        <w:rPr>
          <w:rFonts w:ascii="Rockwell" w:hAnsi="Rockwell" w:cs="Rockwell"/>
          <w:b/>
          <w:bCs/>
          <w:color w:val="000000" w:themeColor="text1"/>
        </w:rPr>
        <w:t>Neamt</w:t>
      </w:r>
      <w:proofErr w:type="spellEnd"/>
      <w:r w:rsidRPr="00082F1B">
        <w:rPr>
          <w:rFonts w:ascii="Rockwell" w:hAnsi="Rockwell" w:cs="Rockwell"/>
          <w:b/>
          <w:bCs/>
          <w:color w:val="000000" w:themeColor="text1"/>
        </w:rPr>
        <w:t xml:space="preserve"> - Monasterios de Bucovina - Gura </w:t>
      </w:r>
      <w:proofErr w:type="spellStart"/>
      <w:r w:rsidRPr="00082F1B">
        <w:rPr>
          <w:rFonts w:ascii="Rockwell" w:hAnsi="Rockwell" w:cs="Rockwell"/>
          <w:b/>
          <w:bCs/>
          <w:color w:val="000000" w:themeColor="text1"/>
        </w:rPr>
        <w:t>Humorului</w:t>
      </w:r>
      <w:proofErr w:type="spellEnd"/>
      <w:r w:rsidRPr="00082F1B">
        <w:rPr>
          <w:rFonts w:ascii="Rockwell" w:hAnsi="Rockwell" w:cs="Rockwell"/>
          <w:b/>
          <w:bCs/>
          <w:color w:val="000000" w:themeColor="text1"/>
        </w:rPr>
        <w:t xml:space="preserve"> (260 km)</w:t>
      </w:r>
    </w:p>
    <w:p w14:paraId="10EB547A"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y salida hacia Gura </w:t>
      </w:r>
      <w:proofErr w:type="spellStart"/>
      <w:r w:rsidRPr="00082F1B">
        <w:rPr>
          <w:rFonts w:ascii="Rockwell" w:hAnsi="Rockwell" w:cs="Rockwell"/>
          <w:color w:val="000000" w:themeColor="text1"/>
        </w:rPr>
        <w:t>Humorului</w:t>
      </w:r>
      <w:proofErr w:type="spellEnd"/>
      <w:r w:rsidRPr="00082F1B">
        <w:rPr>
          <w:rFonts w:ascii="Rockwell" w:hAnsi="Rockwell" w:cs="Rockwell"/>
          <w:color w:val="000000" w:themeColor="text1"/>
        </w:rPr>
        <w:t>. Día entero dedicado a la visita de los Monasterios de Moldavia (</w:t>
      </w:r>
      <w:proofErr w:type="spellStart"/>
      <w:r w:rsidRPr="00082F1B">
        <w:rPr>
          <w:rFonts w:ascii="Rockwell" w:hAnsi="Rockwell" w:cs="Rockwell"/>
          <w:color w:val="000000" w:themeColor="text1"/>
        </w:rPr>
        <w:t>Agapia</w:t>
      </w:r>
      <w:proofErr w:type="spellEnd"/>
      <w:r w:rsidRPr="00082F1B">
        <w:rPr>
          <w:rFonts w:ascii="Rockwell" w:hAnsi="Rockwell" w:cs="Rockwell"/>
          <w:color w:val="000000" w:themeColor="text1"/>
        </w:rPr>
        <w:t>) y Bucovina (</w:t>
      </w:r>
      <w:proofErr w:type="spellStart"/>
      <w:r w:rsidRPr="00082F1B">
        <w:rPr>
          <w:rFonts w:ascii="Rockwell" w:hAnsi="Rockwell" w:cs="Rockwell"/>
          <w:color w:val="000000" w:themeColor="text1"/>
        </w:rPr>
        <w:t>Sucevita</w:t>
      </w:r>
      <w:proofErr w:type="spellEnd"/>
      <w:r w:rsidRPr="00082F1B">
        <w:rPr>
          <w:rFonts w:ascii="Rockwell" w:hAnsi="Rockwell" w:cs="Rockwell"/>
          <w:color w:val="000000" w:themeColor="text1"/>
        </w:rPr>
        <w:t xml:space="preserve"> y </w:t>
      </w:r>
      <w:proofErr w:type="spellStart"/>
      <w:proofErr w:type="gramStart"/>
      <w:r w:rsidRPr="00082F1B">
        <w:rPr>
          <w:rFonts w:ascii="Rockwell" w:hAnsi="Rockwell" w:cs="Rockwell"/>
          <w:color w:val="000000" w:themeColor="text1"/>
        </w:rPr>
        <w:t>Voronet</w:t>
      </w:r>
      <w:proofErr w:type="spellEnd"/>
      <w:r w:rsidRPr="00082F1B">
        <w:rPr>
          <w:rFonts w:ascii="Rockwell" w:hAnsi="Rockwell" w:cs="Rockwell"/>
          <w:color w:val="000000" w:themeColor="text1"/>
        </w:rPr>
        <w:t>,(</w:t>
      </w:r>
      <w:proofErr w:type="gramEnd"/>
      <w:r w:rsidRPr="00082F1B">
        <w:rPr>
          <w:rFonts w:ascii="Rockwell" w:hAnsi="Rockwell" w:cs="Rockwell"/>
          <w:color w:val="000000" w:themeColor="text1"/>
        </w:rPr>
        <w:t xml:space="preserve">patrimonio de la UNESCO) con frescos exteriores pintados, una Biblia en imágenes vivas. En ruta se visitará el Monasterio de </w:t>
      </w:r>
      <w:proofErr w:type="spellStart"/>
      <w:r w:rsidRPr="00082F1B">
        <w:rPr>
          <w:rFonts w:ascii="Rockwell" w:hAnsi="Rockwell" w:cs="Rockwell"/>
          <w:color w:val="000000" w:themeColor="text1"/>
        </w:rPr>
        <w:t>Agapia</w:t>
      </w:r>
      <w:proofErr w:type="spellEnd"/>
      <w:r w:rsidRPr="00082F1B">
        <w:rPr>
          <w:rFonts w:ascii="Rockwell" w:hAnsi="Rockwell" w:cs="Rockwell"/>
          <w:color w:val="000000" w:themeColor="text1"/>
        </w:rPr>
        <w:t xml:space="preserve">, siglo XVI, estilo bizantino combinado con neoclásico y arte rumano ocupado hoy en día por monjas ortodoxas, a continuación, se visitarán los siguientes Monasterios de Bucovina: </w:t>
      </w:r>
      <w:proofErr w:type="spellStart"/>
      <w:r w:rsidRPr="00082F1B">
        <w:rPr>
          <w:rFonts w:ascii="Rockwell" w:hAnsi="Rockwell" w:cs="Rockwell"/>
          <w:color w:val="000000" w:themeColor="text1"/>
        </w:rPr>
        <w:t>Sucevita</w:t>
      </w:r>
      <w:proofErr w:type="spellEnd"/>
      <w:r w:rsidRPr="00082F1B">
        <w:rPr>
          <w:rFonts w:ascii="Rockwell" w:hAnsi="Rockwell" w:cs="Rockwell"/>
          <w:color w:val="000000" w:themeColor="text1"/>
        </w:rPr>
        <w:t xml:space="preserve">: sólida ciudadela de piedra del siglo XVI con la iglesia de la Resurrección, cuyas pinturas exteriores se encuentran entre las mejor conservadas y </w:t>
      </w:r>
      <w:proofErr w:type="spellStart"/>
      <w:r w:rsidRPr="00082F1B">
        <w:rPr>
          <w:rFonts w:ascii="Rockwell" w:hAnsi="Rockwell" w:cs="Rockwell"/>
          <w:color w:val="000000" w:themeColor="text1"/>
        </w:rPr>
        <w:t>Voronet</w:t>
      </w:r>
      <w:proofErr w:type="spellEnd"/>
      <w:r w:rsidRPr="00082F1B">
        <w:rPr>
          <w:rFonts w:ascii="Rockwell" w:hAnsi="Rockwell" w:cs="Rockwell"/>
          <w:color w:val="000000" w:themeColor="text1"/>
        </w:rPr>
        <w:t xml:space="preserve">: conocido como la Capilla Sixtina de Oriente. </w:t>
      </w:r>
      <w:r w:rsidRPr="00082F1B">
        <w:rPr>
          <w:rFonts w:ascii="Rockwell" w:hAnsi="Rockwell" w:cs="Rockwell"/>
          <w:b/>
          <w:bCs/>
          <w:color w:val="000000" w:themeColor="text1"/>
        </w:rPr>
        <w:t>Almuerzo</w:t>
      </w:r>
      <w:r w:rsidRPr="00082F1B">
        <w:rPr>
          <w:rFonts w:ascii="Rockwell" w:hAnsi="Rockwell" w:cs="Rockwell"/>
          <w:color w:val="000000" w:themeColor="text1"/>
        </w:rPr>
        <w:t xml:space="preserve"> en ruta y continuación hacia Gura </w:t>
      </w:r>
      <w:proofErr w:type="spellStart"/>
      <w:r w:rsidRPr="00082F1B">
        <w:rPr>
          <w:rFonts w:ascii="Rockwell" w:hAnsi="Rockwell" w:cs="Rockwell"/>
          <w:color w:val="000000" w:themeColor="text1"/>
        </w:rPr>
        <w:t>Humorului</w:t>
      </w:r>
      <w:proofErr w:type="spellEnd"/>
      <w:r w:rsidRPr="00082F1B">
        <w:rPr>
          <w:rFonts w:ascii="Rockwell" w:hAnsi="Rockwell" w:cs="Rockwell"/>
          <w:color w:val="000000" w:themeColor="text1"/>
        </w:rPr>
        <w:t>. Llegada y alojamiento.</w:t>
      </w:r>
    </w:p>
    <w:p w14:paraId="2F149035" w14:textId="77777777" w:rsidR="006D3CAB" w:rsidRPr="00082F1B" w:rsidRDefault="006D3CAB" w:rsidP="006D3CAB">
      <w:pPr>
        <w:pStyle w:val="Sinespaciado"/>
        <w:jc w:val="both"/>
        <w:rPr>
          <w:rFonts w:ascii="Rockwell" w:hAnsi="Rockwell" w:cs="Rockwell"/>
          <w:color w:val="000000" w:themeColor="text1"/>
        </w:rPr>
      </w:pPr>
    </w:p>
    <w:p w14:paraId="42ED0A76"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5º (X): Gura </w:t>
      </w:r>
      <w:proofErr w:type="spellStart"/>
      <w:r w:rsidRPr="00082F1B">
        <w:rPr>
          <w:rFonts w:ascii="Rockwell" w:hAnsi="Rockwell" w:cs="Rockwell"/>
          <w:b/>
          <w:bCs/>
          <w:color w:val="000000" w:themeColor="text1"/>
        </w:rPr>
        <w:t>Humorului</w:t>
      </w:r>
      <w:proofErr w:type="spellEnd"/>
      <w:r w:rsidRPr="00082F1B">
        <w:rPr>
          <w:rFonts w:ascii="Rockwell" w:hAnsi="Rockwell" w:cs="Rockwell"/>
          <w:b/>
          <w:bCs/>
          <w:color w:val="000000" w:themeColor="text1"/>
        </w:rPr>
        <w:t xml:space="preserve"> - </w:t>
      </w:r>
      <w:proofErr w:type="spellStart"/>
      <w:r w:rsidRPr="00082F1B">
        <w:rPr>
          <w:rFonts w:ascii="Rockwell" w:hAnsi="Rockwell" w:cs="Rockwell"/>
          <w:b/>
          <w:bCs/>
          <w:color w:val="000000" w:themeColor="text1"/>
        </w:rPr>
        <w:t>Bistrita</w:t>
      </w:r>
      <w:proofErr w:type="spellEnd"/>
      <w:r w:rsidRPr="00082F1B">
        <w:rPr>
          <w:rFonts w:ascii="Rockwell" w:hAnsi="Rockwell" w:cs="Rockwell"/>
          <w:b/>
          <w:bCs/>
          <w:color w:val="000000" w:themeColor="text1"/>
        </w:rPr>
        <w:t xml:space="preserve"> - </w:t>
      </w:r>
      <w:proofErr w:type="spellStart"/>
      <w:r w:rsidRPr="00082F1B">
        <w:rPr>
          <w:rFonts w:ascii="Rockwell" w:hAnsi="Rockwell" w:cs="Rockwell"/>
          <w:b/>
          <w:bCs/>
          <w:color w:val="000000" w:themeColor="text1"/>
        </w:rPr>
        <w:t>Sighisoara</w:t>
      </w:r>
      <w:proofErr w:type="spellEnd"/>
      <w:r w:rsidRPr="00082F1B">
        <w:rPr>
          <w:rFonts w:ascii="Rockwell" w:hAnsi="Rockwell" w:cs="Rockwell"/>
          <w:b/>
          <w:bCs/>
          <w:color w:val="000000" w:themeColor="text1"/>
        </w:rPr>
        <w:t xml:space="preserve"> (320 km)</w:t>
      </w:r>
    </w:p>
    <w:p w14:paraId="1AB7161B" w14:textId="5FDD49AC"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Salida hacia </w:t>
      </w:r>
      <w:proofErr w:type="spellStart"/>
      <w:r w:rsidRPr="00082F1B">
        <w:rPr>
          <w:rFonts w:ascii="Rockwell" w:hAnsi="Rockwell" w:cs="Rockwell"/>
          <w:color w:val="000000" w:themeColor="text1"/>
        </w:rPr>
        <w:t>Sighisoara</w:t>
      </w:r>
      <w:proofErr w:type="spellEnd"/>
      <w:r w:rsidRPr="00082F1B">
        <w:rPr>
          <w:rFonts w:ascii="Rockwell" w:hAnsi="Rockwell" w:cs="Rockwell"/>
          <w:color w:val="000000" w:themeColor="text1"/>
        </w:rPr>
        <w:t xml:space="preserve"> pasando por Paso Borgo en donde el novelista irlandés Bram Stoker ubicó el castillo del célebre vampiro en su novela “Drácula” y </w:t>
      </w:r>
      <w:proofErr w:type="spellStart"/>
      <w:r w:rsidRPr="00082F1B">
        <w:rPr>
          <w:rFonts w:ascii="Rockwell" w:hAnsi="Rockwell" w:cs="Rockwell"/>
          <w:color w:val="000000" w:themeColor="text1"/>
        </w:rPr>
        <w:t>Bistrita</w:t>
      </w:r>
      <w:proofErr w:type="spellEnd"/>
      <w:r w:rsidRPr="00082F1B">
        <w:rPr>
          <w:rFonts w:ascii="Rockwell" w:hAnsi="Rockwell" w:cs="Rockwell"/>
          <w:color w:val="000000" w:themeColor="text1"/>
        </w:rPr>
        <w:t xml:space="preserve">, punto de partida en la misma novela, donde realizaremos un paseo a pie por el centro de la ciudad. </w:t>
      </w:r>
      <w:r w:rsidRPr="00082F1B">
        <w:rPr>
          <w:rFonts w:ascii="Rockwell" w:hAnsi="Rockwell" w:cs="Rockwell"/>
          <w:b/>
          <w:bCs/>
          <w:color w:val="000000" w:themeColor="text1"/>
        </w:rPr>
        <w:t>Almuerzo</w:t>
      </w:r>
      <w:r w:rsidRPr="00082F1B">
        <w:rPr>
          <w:rFonts w:ascii="Rockwell" w:hAnsi="Rockwell" w:cs="Rockwell"/>
          <w:color w:val="000000" w:themeColor="text1"/>
        </w:rPr>
        <w:t xml:space="preserve"> en ruta. Continuación a </w:t>
      </w:r>
      <w:proofErr w:type="spellStart"/>
      <w:r w:rsidRPr="00082F1B">
        <w:rPr>
          <w:rFonts w:ascii="Rockwell" w:hAnsi="Rockwell" w:cs="Rockwell"/>
          <w:color w:val="000000" w:themeColor="text1"/>
        </w:rPr>
        <w:t>Sighisoara</w:t>
      </w:r>
      <w:proofErr w:type="spellEnd"/>
      <w:r w:rsidRPr="00082F1B">
        <w:rPr>
          <w:rFonts w:ascii="Rockwell" w:hAnsi="Rockwell" w:cs="Rockwell"/>
          <w:color w:val="000000" w:themeColor="text1"/>
        </w:rPr>
        <w:t xml:space="preserve"> (patrimonio Unesco), originariamente ciudad romana, hoy en día una de las más importantes ciudades medievales del mundo; en lo alto de una colina destaca su ciudadela amurallada, visita a pie de sus puertas</w:t>
      </w:r>
      <w:r w:rsidR="3FD1F794" w:rsidRPr="00082F1B">
        <w:rPr>
          <w:rFonts w:ascii="Rockwell" w:hAnsi="Rockwell" w:cs="Rockwell"/>
          <w:color w:val="000000" w:themeColor="text1"/>
        </w:rPr>
        <w:t xml:space="preserve"> y</w:t>
      </w:r>
      <w:r w:rsidRPr="00082F1B">
        <w:rPr>
          <w:rFonts w:ascii="Rockwell" w:hAnsi="Rockwell" w:cs="Rockwell"/>
          <w:color w:val="000000" w:themeColor="text1"/>
        </w:rPr>
        <w:t xml:space="preserve"> pasajes secretos, admirando la Torre del reloj del siglo XIV y la casa donde nació el príncipe Vlad Tepes – El </w:t>
      </w:r>
      <w:proofErr w:type="spellStart"/>
      <w:r w:rsidRPr="00082F1B">
        <w:rPr>
          <w:rFonts w:ascii="Rockwell" w:hAnsi="Rockwell" w:cs="Rockwell"/>
          <w:color w:val="000000" w:themeColor="text1"/>
        </w:rPr>
        <w:t>Empalador</w:t>
      </w:r>
      <w:proofErr w:type="spellEnd"/>
      <w:r w:rsidRPr="00082F1B">
        <w:rPr>
          <w:rFonts w:ascii="Rockwell" w:hAnsi="Rockwell" w:cs="Rockwell"/>
          <w:color w:val="000000" w:themeColor="text1"/>
        </w:rPr>
        <w:t>. Alojamiento.</w:t>
      </w:r>
    </w:p>
    <w:p w14:paraId="7CD7B6FD" w14:textId="77777777" w:rsidR="006D3CAB" w:rsidRPr="00082F1B" w:rsidRDefault="006D3CAB" w:rsidP="006D3CAB">
      <w:pPr>
        <w:pStyle w:val="Sinespaciado"/>
        <w:jc w:val="both"/>
        <w:rPr>
          <w:rFonts w:ascii="Rockwell" w:hAnsi="Rockwell" w:cs="Rockwell"/>
          <w:color w:val="000000" w:themeColor="text1"/>
        </w:rPr>
      </w:pPr>
    </w:p>
    <w:p w14:paraId="7A93F60D" w14:textId="77777777" w:rsidR="006D3CAB" w:rsidRPr="00082F1B" w:rsidRDefault="006D3CAB" w:rsidP="006D3CAB">
      <w:pPr>
        <w:pStyle w:val="Sinespaciado"/>
        <w:pBdr>
          <w:bottom w:val="single" w:sz="4" w:space="1" w:color="auto"/>
        </w:pBdr>
        <w:jc w:val="both"/>
        <w:rPr>
          <w:rFonts w:ascii="Rockwell" w:hAnsi="Rockwell" w:cs="Rockwell"/>
          <w:color w:val="000000" w:themeColor="text1"/>
        </w:rPr>
      </w:pPr>
      <w:r w:rsidRPr="00082F1B">
        <w:rPr>
          <w:rFonts w:ascii="Rockwell" w:hAnsi="Rockwell" w:cs="Rockwell"/>
          <w:b/>
          <w:bCs/>
          <w:color w:val="000000" w:themeColor="text1"/>
        </w:rPr>
        <w:t xml:space="preserve">Día 6º (J): </w:t>
      </w:r>
      <w:proofErr w:type="spellStart"/>
      <w:r w:rsidRPr="00082F1B">
        <w:rPr>
          <w:rFonts w:ascii="Rockwell" w:hAnsi="Rockwell" w:cs="Rockwell"/>
          <w:b/>
          <w:bCs/>
          <w:color w:val="000000" w:themeColor="text1"/>
        </w:rPr>
        <w:t>Sighisoara</w:t>
      </w:r>
      <w:proofErr w:type="spellEnd"/>
      <w:r w:rsidRPr="00082F1B">
        <w:rPr>
          <w:rFonts w:ascii="Rockwell" w:hAnsi="Rockwell" w:cs="Rockwell"/>
          <w:b/>
          <w:bCs/>
          <w:color w:val="000000" w:themeColor="text1"/>
        </w:rPr>
        <w:t xml:space="preserve"> – Sibiu (100 km)</w:t>
      </w:r>
      <w:r w:rsidRPr="00082F1B">
        <w:rPr>
          <w:rFonts w:ascii="Rockwell" w:hAnsi="Rockwell" w:cs="Rockwell"/>
          <w:color w:val="000000" w:themeColor="text1"/>
        </w:rPr>
        <w:t xml:space="preserve"> </w:t>
      </w:r>
    </w:p>
    <w:p w14:paraId="19535187" w14:textId="34E15FB7" w:rsidR="006D3CAB" w:rsidRPr="00082F1B" w:rsidRDefault="006D3CAB" w:rsidP="1318AA81">
      <w:pPr>
        <w:pStyle w:val="Sinespaciado"/>
        <w:jc w:val="both"/>
        <w:rPr>
          <w:rFonts w:ascii="Rockwell" w:hAnsi="Rockwell" w:cs="Rockwell"/>
          <w:color w:val="000000" w:themeColor="text1"/>
        </w:rPr>
      </w:pPr>
      <w:r w:rsidRPr="00082F1B">
        <w:rPr>
          <w:rFonts w:ascii="Rockwell" w:hAnsi="Rockwell" w:cs="Rockwell"/>
          <w:color w:val="000000" w:themeColor="text1"/>
        </w:rPr>
        <w:t>Desayuno. Salida hacia Sibiu, elegida como Capital Europea de la Cultura en 2007. A</w:t>
      </w:r>
      <w:r w:rsidRPr="00082F1B">
        <w:rPr>
          <w:rFonts w:ascii="Rockwell" w:hAnsi="Rockwell" w:cs="Rockwell"/>
          <w:b/>
          <w:bCs/>
          <w:color w:val="000000" w:themeColor="text1"/>
        </w:rPr>
        <w:t>lmuerzo</w:t>
      </w:r>
      <w:r w:rsidRPr="00082F1B">
        <w:rPr>
          <w:rFonts w:ascii="Rockwell" w:hAnsi="Rockwell" w:cs="Rockwell"/>
          <w:color w:val="000000" w:themeColor="text1"/>
        </w:rPr>
        <w:t xml:space="preserve"> en restaura</w:t>
      </w:r>
      <w:r w:rsidR="781D3A49" w:rsidRPr="00082F1B">
        <w:rPr>
          <w:rFonts w:ascii="Rockwell" w:hAnsi="Rockwell" w:cs="Rockwell"/>
          <w:color w:val="000000" w:themeColor="text1"/>
        </w:rPr>
        <w:t>nte</w:t>
      </w:r>
      <w:r w:rsidRPr="00082F1B">
        <w:rPr>
          <w:rFonts w:ascii="Rockwell" w:hAnsi="Rockwell" w:cs="Rockwell"/>
          <w:color w:val="000000" w:themeColor="text1"/>
        </w:rPr>
        <w:t>. Por la tarde visita de la ciudad con la Plaza Mayor, la Plaza Menor y las catedrales ortodoxa y católica. Alojamiento.</w:t>
      </w:r>
    </w:p>
    <w:p w14:paraId="2C6B64D0" w14:textId="77777777" w:rsidR="006D3CAB" w:rsidRPr="00082F1B" w:rsidRDefault="006D3CAB" w:rsidP="006D3CAB">
      <w:pPr>
        <w:pStyle w:val="Sinespaciado"/>
        <w:jc w:val="both"/>
        <w:rPr>
          <w:rFonts w:ascii="Rockwell" w:hAnsi="Rockwell" w:cs="Rockwell"/>
          <w:color w:val="000000" w:themeColor="text1"/>
        </w:rPr>
      </w:pPr>
    </w:p>
    <w:p w14:paraId="2F073EF4"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Día 7º (V): Sibiu - Castillo de Bran – Brasov (220 km)</w:t>
      </w:r>
    </w:p>
    <w:p w14:paraId="4406E3BE" w14:textId="60725687" w:rsidR="006D3CAB" w:rsidRPr="00082F1B" w:rsidRDefault="006D3CAB" w:rsidP="1318AA81">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Salida hacia Brasov, visitando en ruta el castillo de Bran, famoso en el mundo como castillo de Drácula, gracias a los cineastas americanos. </w:t>
      </w:r>
      <w:r w:rsidRPr="00082F1B">
        <w:rPr>
          <w:rFonts w:ascii="Rockwell" w:hAnsi="Rockwell" w:cs="Rockwell"/>
          <w:b/>
          <w:bCs/>
          <w:color w:val="000000" w:themeColor="text1"/>
        </w:rPr>
        <w:t>Almuerzo</w:t>
      </w:r>
      <w:r w:rsidRPr="00082F1B">
        <w:rPr>
          <w:rFonts w:ascii="Rockwell" w:hAnsi="Rockwell" w:cs="Rockwell"/>
          <w:color w:val="000000" w:themeColor="text1"/>
        </w:rPr>
        <w:t xml:space="preserve"> en restaura</w:t>
      </w:r>
      <w:r w:rsidR="2A82EC99" w:rsidRPr="00082F1B">
        <w:rPr>
          <w:rFonts w:ascii="Rockwell" w:hAnsi="Rockwell" w:cs="Rockwell"/>
          <w:color w:val="000000" w:themeColor="text1"/>
        </w:rPr>
        <w:t>nte</w:t>
      </w:r>
      <w:r w:rsidRPr="00082F1B">
        <w:rPr>
          <w:rFonts w:ascii="Rockwell" w:hAnsi="Rockwell" w:cs="Rockwell"/>
          <w:color w:val="000000" w:themeColor="text1"/>
        </w:rPr>
        <w:t>. Llegada a Brasov, pintoresca y tradicional, que recuerda con orgullo haber sido la capital de Transilvania. Visita de la Iglesia Negra, basílica de estilo gótico y la más antigua de Rumanía y el casco antiguo de calles empedradas (</w:t>
      </w:r>
      <w:proofErr w:type="spellStart"/>
      <w:r w:rsidRPr="00082F1B">
        <w:rPr>
          <w:rFonts w:ascii="Rockwell" w:hAnsi="Rockwell" w:cs="Rockwell"/>
          <w:color w:val="000000" w:themeColor="text1"/>
        </w:rPr>
        <w:t>Scheii</w:t>
      </w:r>
      <w:proofErr w:type="spellEnd"/>
      <w:r w:rsidRPr="00082F1B">
        <w:rPr>
          <w:rFonts w:ascii="Rockwell" w:hAnsi="Rockwell" w:cs="Rockwell"/>
          <w:color w:val="000000" w:themeColor="text1"/>
        </w:rPr>
        <w:t xml:space="preserve"> </w:t>
      </w:r>
      <w:proofErr w:type="spellStart"/>
      <w:r w:rsidRPr="00082F1B">
        <w:rPr>
          <w:rFonts w:ascii="Rockwell" w:hAnsi="Rockwell" w:cs="Rockwell"/>
          <w:color w:val="000000" w:themeColor="text1"/>
        </w:rPr>
        <w:t>Brasovului</w:t>
      </w:r>
      <w:proofErr w:type="spellEnd"/>
      <w:r w:rsidRPr="00082F1B">
        <w:rPr>
          <w:rFonts w:ascii="Rockwell" w:hAnsi="Rockwell" w:cs="Rockwell"/>
          <w:color w:val="000000" w:themeColor="text1"/>
        </w:rPr>
        <w:t>). Alojamiento.</w:t>
      </w:r>
    </w:p>
    <w:p w14:paraId="575BC657"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p>
    <w:p w14:paraId="76D4DB08"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8º (S): Brasov - Castillo de Peles - Bucarest (250 km) </w:t>
      </w:r>
    </w:p>
    <w:p w14:paraId="5EE3C388" w14:textId="46D63750" w:rsidR="006D3CAB" w:rsidRPr="00082F1B" w:rsidRDefault="006D3CAB" w:rsidP="1318AA81">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Salida para visitar el Castillo de Peles, antaño residencia de verano de la familia real de Rumanía, construido en el siglo XIX por el primer Rey de Rumanía, Carol I. </w:t>
      </w:r>
      <w:r w:rsidRPr="00082F1B">
        <w:rPr>
          <w:rFonts w:ascii="Rockwell" w:hAnsi="Rockwell" w:cs="Rockwell"/>
          <w:b/>
          <w:bCs/>
          <w:color w:val="000000" w:themeColor="text1"/>
        </w:rPr>
        <w:t xml:space="preserve">Almuerzo </w:t>
      </w:r>
      <w:r w:rsidRPr="00082F1B">
        <w:rPr>
          <w:rFonts w:ascii="Rockwell" w:hAnsi="Rockwell" w:cs="Rockwell"/>
          <w:color w:val="000000" w:themeColor="text1"/>
        </w:rPr>
        <w:t xml:space="preserve">en restaurante. Continuación del recorrido hacia Bucarest. </w:t>
      </w:r>
      <w:r w:rsidRPr="00082F1B">
        <w:rPr>
          <w:rFonts w:ascii="Rockwell" w:hAnsi="Rockwell" w:cs="Rockwell"/>
          <w:b/>
          <w:bCs/>
          <w:color w:val="000000" w:themeColor="text1"/>
        </w:rPr>
        <w:t>Cena</w:t>
      </w:r>
      <w:r w:rsidRPr="00082F1B">
        <w:rPr>
          <w:rFonts w:ascii="Rockwell" w:hAnsi="Rockwell" w:cs="Rockwell"/>
          <w:color w:val="000000" w:themeColor="text1"/>
        </w:rPr>
        <w:t xml:space="preserve"> de despedida en restaurante. Alojamiento.</w:t>
      </w:r>
    </w:p>
    <w:p w14:paraId="62D11B89" w14:textId="77777777" w:rsidR="006D3CAB" w:rsidRPr="00082F1B" w:rsidRDefault="006D3CAB" w:rsidP="006D3CAB">
      <w:pPr>
        <w:pStyle w:val="Sinespaciado"/>
        <w:jc w:val="both"/>
        <w:rPr>
          <w:rFonts w:ascii="Rockwell" w:hAnsi="Rockwell" w:cs="Rockwell"/>
          <w:color w:val="000000" w:themeColor="text1"/>
        </w:rPr>
      </w:pPr>
    </w:p>
    <w:p w14:paraId="0B1A3C87"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9º (D): Bucarest - Veliko </w:t>
      </w:r>
      <w:proofErr w:type="spellStart"/>
      <w:r w:rsidRPr="00082F1B">
        <w:rPr>
          <w:rFonts w:ascii="Rockwell" w:hAnsi="Rockwell" w:cs="Rockwell"/>
          <w:b/>
          <w:bCs/>
          <w:color w:val="000000" w:themeColor="text1"/>
        </w:rPr>
        <w:t>Tarnovo</w:t>
      </w:r>
      <w:proofErr w:type="spellEnd"/>
      <w:r w:rsidRPr="00082F1B">
        <w:rPr>
          <w:rFonts w:ascii="Rockwell" w:hAnsi="Rockwell" w:cs="Rockwell"/>
          <w:b/>
          <w:bCs/>
          <w:color w:val="000000" w:themeColor="text1"/>
        </w:rPr>
        <w:t xml:space="preserve"> (192 km)</w:t>
      </w:r>
    </w:p>
    <w:p w14:paraId="0890ADC9"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y salida hacia la frontera con Bulgaria para llegar a Veliko Tarnovo, capital del reino búlgaro. </w:t>
      </w:r>
      <w:r w:rsidRPr="00082F1B">
        <w:rPr>
          <w:rFonts w:ascii="Rockwell" w:hAnsi="Rockwell" w:cs="Rockwell"/>
          <w:b/>
          <w:bCs/>
          <w:color w:val="000000" w:themeColor="text1"/>
        </w:rPr>
        <w:t>Almuerzo</w:t>
      </w:r>
      <w:r w:rsidRPr="00082F1B">
        <w:rPr>
          <w:rFonts w:ascii="Rockwell" w:hAnsi="Rockwell" w:cs="Rockwell"/>
          <w:color w:val="000000" w:themeColor="text1"/>
        </w:rPr>
        <w:t>. Por la tarde, visita panorámica de la ciudad recorriendo sus murallas (vista exterior). Alojamiento.</w:t>
      </w:r>
    </w:p>
    <w:p w14:paraId="3167A7FA" w14:textId="77777777" w:rsidR="006D3CAB" w:rsidRPr="00082F1B" w:rsidRDefault="006D3CAB" w:rsidP="006D3CAB">
      <w:pPr>
        <w:pStyle w:val="Sinespaciado"/>
        <w:jc w:val="both"/>
        <w:rPr>
          <w:rFonts w:ascii="Rockwell" w:hAnsi="Rockwell" w:cs="Rockwell"/>
          <w:color w:val="000000" w:themeColor="text1"/>
        </w:rPr>
      </w:pPr>
    </w:p>
    <w:p w14:paraId="70A3DEE2"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10º (L): Veliko - Tryavna - </w:t>
      </w:r>
      <w:proofErr w:type="spellStart"/>
      <w:r w:rsidRPr="00082F1B">
        <w:rPr>
          <w:rFonts w:ascii="Rockwell" w:hAnsi="Rockwell" w:cs="Rockwell"/>
          <w:b/>
          <w:bCs/>
          <w:color w:val="000000" w:themeColor="text1"/>
        </w:rPr>
        <w:t>Etara</w:t>
      </w:r>
      <w:proofErr w:type="spellEnd"/>
      <w:r w:rsidRPr="00082F1B">
        <w:rPr>
          <w:rFonts w:ascii="Rockwell" w:hAnsi="Rockwell" w:cs="Rockwell"/>
          <w:b/>
          <w:bCs/>
          <w:color w:val="000000" w:themeColor="text1"/>
        </w:rPr>
        <w:t xml:space="preserve"> - </w:t>
      </w:r>
      <w:proofErr w:type="spellStart"/>
      <w:r w:rsidRPr="00082F1B">
        <w:rPr>
          <w:rFonts w:ascii="Rockwell" w:hAnsi="Rockwell" w:cs="Rockwell"/>
          <w:b/>
          <w:bCs/>
          <w:color w:val="000000" w:themeColor="text1"/>
        </w:rPr>
        <w:t>Kazanlak</w:t>
      </w:r>
      <w:proofErr w:type="spellEnd"/>
      <w:r w:rsidRPr="00082F1B">
        <w:rPr>
          <w:rFonts w:ascii="Rockwell" w:hAnsi="Rockwell" w:cs="Rockwell"/>
          <w:b/>
          <w:bCs/>
          <w:color w:val="000000" w:themeColor="text1"/>
        </w:rPr>
        <w:t xml:space="preserve"> - Plovdiv (221 km)</w:t>
      </w:r>
    </w:p>
    <w:p w14:paraId="59AA85BA"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y salida hacia </w:t>
      </w:r>
      <w:proofErr w:type="spellStart"/>
      <w:r w:rsidRPr="00082F1B">
        <w:rPr>
          <w:rFonts w:ascii="Rockwell" w:hAnsi="Rockwell" w:cs="Rockwell"/>
          <w:color w:val="000000" w:themeColor="text1"/>
        </w:rPr>
        <w:t>Tryavna</w:t>
      </w:r>
      <w:proofErr w:type="spellEnd"/>
      <w:r w:rsidRPr="00082F1B">
        <w:rPr>
          <w:rFonts w:ascii="Rockwell" w:hAnsi="Rockwell" w:cs="Rockwell"/>
          <w:color w:val="000000" w:themeColor="text1"/>
        </w:rPr>
        <w:t xml:space="preserve"> considerada la ciudad museo. Visita de la ciudad incluyendo los museos de </w:t>
      </w:r>
      <w:proofErr w:type="spellStart"/>
      <w:r w:rsidRPr="00082F1B">
        <w:rPr>
          <w:rFonts w:ascii="Rockwell" w:hAnsi="Rockwell" w:cs="Rockwell"/>
          <w:color w:val="000000" w:themeColor="text1"/>
        </w:rPr>
        <w:t>Shkoloto</w:t>
      </w:r>
      <w:proofErr w:type="spellEnd"/>
      <w:r w:rsidRPr="00082F1B">
        <w:rPr>
          <w:rFonts w:ascii="Rockwell" w:hAnsi="Rockwell" w:cs="Rockwell"/>
          <w:color w:val="000000" w:themeColor="text1"/>
        </w:rPr>
        <w:t xml:space="preserve"> y </w:t>
      </w:r>
      <w:proofErr w:type="spellStart"/>
      <w:r w:rsidRPr="00082F1B">
        <w:rPr>
          <w:rFonts w:ascii="Rockwell" w:hAnsi="Rockwell" w:cs="Rockwell"/>
          <w:color w:val="000000" w:themeColor="text1"/>
        </w:rPr>
        <w:t>Daskalova</w:t>
      </w:r>
      <w:proofErr w:type="spellEnd"/>
      <w:r w:rsidRPr="00082F1B">
        <w:rPr>
          <w:rFonts w:ascii="Rockwell" w:hAnsi="Rockwell" w:cs="Rockwell"/>
          <w:color w:val="000000" w:themeColor="text1"/>
        </w:rPr>
        <w:t xml:space="preserve"> Kashta. Continuación a </w:t>
      </w:r>
      <w:proofErr w:type="spellStart"/>
      <w:r w:rsidRPr="00082F1B">
        <w:rPr>
          <w:rFonts w:ascii="Rockwell" w:hAnsi="Rockwell" w:cs="Rockwell"/>
          <w:color w:val="000000" w:themeColor="text1"/>
        </w:rPr>
        <w:t>Etara</w:t>
      </w:r>
      <w:proofErr w:type="spellEnd"/>
      <w:r w:rsidRPr="00082F1B">
        <w:rPr>
          <w:rFonts w:ascii="Rockwell" w:hAnsi="Rockwell" w:cs="Rockwell"/>
          <w:color w:val="000000" w:themeColor="text1"/>
        </w:rPr>
        <w:t xml:space="preserve">, con sus casas blancas y vigas en los balcones. En ella se encuentra el Museo Etnográfico al aire libre. </w:t>
      </w:r>
      <w:r w:rsidRPr="00082F1B">
        <w:rPr>
          <w:rFonts w:ascii="Rockwell" w:hAnsi="Rockwell" w:cs="Rockwell"/>
          <w:b/>
          <w:bCs/>
          <w:color w:val="000000" w:themeColor="text1"/>
        </w:rPr>
        <w:t>Almuerzo</w:t>
      </w:r>
      <w:r w:rsidRPr="00082F1B">
        <w:rPr>
          <w:rFonts w:ascii="Rockwell" w:hAnsi="Rockwell" w:cs="Rockwell"/>
          <w:color w:val="000000" w:themeColor="text1"/>
        </w:rPr>
        <w:t xml:space="preserve">. Visita de la Iglesia Memorial Rusa de Shipka. Continuación a </w:t>
      </w:r>
      <w:proofErr w:type="spellStart"/>
      <w:r w:rsidRPr="00082F1B">
        <w:rPr>
          <w:rFonts w:ascii="Rockwell" w:hAnsi="Rockwell" w:cs="Rockwell"/>
          <w:color w:val="000000" w:themeColor="text1"/>
        </w:rPr>
        <w:t>Kazanlak</w:t>
      </w:r>
      <w:proofErr w:type="spellEnd"/>
      <w:r w:rsidRPr="00082F1B">
        <w:rPr>
          <w:rFonts w:ascii="Rockwell" w:hAnsi="Rockwell" w:cs="Rockwell"/>
          <w:color w:val="000000" w:themeColor="text1"/>
        </w:rPr>
        <w:t>, capital del Valle de las Rosas y el centro de la industria de la esencia de rosas, un importante ingrediente en numerosos perfumes. Visita de la Casa de la Rosa y a la réplica de la tumba Tracia. Continuación hacia Plovdiv. Llegada y alojamiento.</w:t>
      </w:r>
    </w:p>
    <w:p w14:paraId="7DD913B2" w14:textId="77777777" w:rsidR="006D3CAB" w:rsidRPr="00082F1B" w:rsidRDefault="006D3CAB" w:rsidP="006D3CAB">
      <w:pPr>
        <w:pStyle w:val="Sinespaciado"/>
        <w:jc w:val="both"/>
        <w:rPr>
          <w:rFonts w:ascii="Rockwell" w:hAnsi="Rockwell" w:cs="Rockwell"/>
          <w:color w:val="000000" w:themeColor="text1"/>
        </w:rPr>
      </w:pPr>
    </w:p>
    <w:p w14:paraId="0BD59FC9"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11º (M): Plovdiv - Sofía (154 km) </w:t>
      </w:r>
    </w:p>
    <w:p w14:paraId="1D5F88E9"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Visita panorámica de la ciudad. Al pasear por sus calles empedradas se pueden contemplar ruinas romanas, pintorescas casas medievales y edificios del siglo XVII con sus techos tan inclinados que casi se tocan con los edificios de enfrente. </w:t>
      </w:r>
      <w:r w:rsidRPr="00082F1B">
        <w:rPr>
          <w:rFonts w:ascii="Rockwell" w:hAnsi="Rockwell" w:cs="Rockwell"/>
          <w:b/>
          <w:bCs/>
          <w:color w:val="000000" w:themeColor="text1"/>
        </w:rPr>
        <w:t>Almuerzo</w:t>
      </w:r>
      <w:r w:rsidRPr="00082F1B">
        <w:rPr>
          <w:rFonts w:ascii="Rockwell" w:hAnsi="Rockwell" w:cs="Rockwell"/>
          <w:color w:val="000000" w:themeColor="text1"/>
        </w:rPr>
        <w:t xml:space="preserve"> en el barrio viejo. Continuación hacia Sofía. Llegada y alojamiento.</w:t>
      </w:r>
    </w:p>
    <w:p w14:paraId="75141088" w14:textId="77777777" w:rsidR="006D3CAB" w:rsidRPr="00082F1B" w:rsidRDefault="006D3CAB" w:rsidP="006D3CAB">
      <w:pPr>
        <w:pStyle w:val="Sinespaciado"/>
        <w:jc w:val="both"/>
        <w:rPr>
          <w:rFonts w:ascii="Rockwell" w:hAnsi="Rockwell" w:cs="Rockwell"/>
          <w:color w:val="000000" w:themeColor="text1"/>
        </w:rPr>
      </w:pPr>
    </w:p>
    <w:p w14:paraId="1DCB32F6" w14:textId="77777777" w:rsidR="006D3CAB" w:rsidRPr="00082F1B" w:rsidRDefault="006D3CAB" w:rsidP="006D3CAB">
      <w:pPr>
        <w:pStyle w:val="Sinespaciado"/>
        <w:pBdr>
          <w:bottom w:val="single" w:sz="4" w:space="1" w:color="auto"/>
        </w:pBdr>
        <w:jc w:val="both"/>
        <w:rPr>
          <w:rFonts w:ascii="Rockwell" w:hAnsi="Rockwell" w:cs="Rockwell"/>
          <w:b/>
          <w:bCs/>
          <w:color w:val="000000" w:themeColor="text1"/>
        </w:rPr>
      </w:pPr>
      <w:r w:rsidRPr="00082F1B">
        <w:rPr>
          <w:rFonts w:ascii="Rockwell" w:hAnsi="Rockwell" w:cs="Rockwell"/>
          <w:b/>
          <w:bCs/>
          <w:color w:val="000000" w:themeColor="text1"/>
        </w:rPr>
        <w:t xml:space="preserve">Día 12º (X): Sofía - Monasterio de Rila - Sofía </w:t>
      </w:r>
    </w:p>
    <w:p w14:paraId="176EBD18"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Desayuno. Visita panorámica de la ciudad, recorriendo la Catedral de Alexander Nevski, la rotonda de San Jorge del siglo IV, la Iglesia de Santa Sofía y la Iglesia rusa de San Nicolás. A continuación, salida hacia la Montaña de Rila, situada a unos 200 km. Visita del Monasterio de Rila, Patrimonio de la Humanidad y gran centro de la cultura cristiano-ortodoxa, emblemático para toda la región de los Balcanes. </w:t>
      </w:r>
      <w:r w:rsidRPr="00082F1B">
        <w:rPr>
          <w:rFonts w:ascii="Rockwell" w:hAnsi="Rockwell" w:cs="Rockwell"/>
          <w:b/>
          <w:bCs/>
          <w:color w:val="000000" w:themeColor="text1"/>
        </w:rPr>
        <w:t>Almuerzo</w:t>
      </w:r>
      <w:r w:rsidRPr="00082F1B">
        <w:rPr>
          <w:rFonts w:ascii="Rockwell" w:hAnsi="Rockwell" w:cs="Rockwell"/>
          <w:color w:val="000000" w:themeColor="text1"/>
        </w:rPr>
        <w:t>. Regreso a Sofía, la capital de Bulgaria, de la cual se dice que crece, pero no envejece. Alojamiento.</w:t>
      </w:r>
    </w:p>
    <w:p w14:paraId="0E58FE44" w14:textId="77777777" w:rsidR="006D3CAB" w:rsidRPr="00082F1B" w:rsidRDefault="006D3CAB" w:rsidP="006D3CAB">
      <w:pPr>
        <w:pStyle w:val="Sinespaciado"/>
        <w:jc w:val="both"/>
        <w:rPr>
          <w:rFonts w:ascii="Rockwell" w:hAnsi="Rockwell" w:cs="Rockwell"/>
          <w:color w:val="000000" w:themeColor="text1"/>
        </w:rPr>
      </w:pPr>
    </w:p>
    <w:p w14:paraId="636EABEB"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 xml:space="preserve">Día 13º (J): Sofia / Estambul </w:t>
      </w:r>
    </w:p>
    <w:p w14:paraId="27C645A4" w14:textId="77777777" w:rsidR="00336255" w:rsidRPr="00082F1B" w:rsidRDefault="00336255" w:rsidP="00336255">
      <w:pPr>
        <w:kinsoku w:val="0"/>
        <w:overflowPunct w:val="0"/>
        <w:jc w:val="both"/>
        <w:rPr>
          <w:rFonts w:ascii="Rockwell" w:hAnsi="Rockwell" w:cs="Arial"/>
          <w:color w:val="000000" w:themeColor="text1"/>
          <w:sz w:val="22"/>
          <w:szCs w:val="22"/>
        </w:rPr>
      </w:pPr>
      <w:r w:rsidRPr="00082F1B">
        <w:rPr>
          <w:rFonts w:ascii="Rockwell" w:hAnsi="Rockwell" w:cs="Arial"/>
          <w:color w:val="000000" w:themeColor="text1"/>
          <w:sz w:val="22"/>
          <w:szCs w:val="22"/>
        </w:rPr>
        <w:t>Desayuno y a la hora prevista traslado al aeropuerto para salir en vuelo hacia Estambul. Llegada y traslado al hotel. Alojamiento.</w:t>
      </w:r>
    </w:p>
    <w:p w14:paraId="7C6A744C" w14:textId="77777777" w:rsidR="00336255" w:rsidRPr="00082F1B" w:rsidRDefault="00336255" w:rsidP="00336255">
      <w:pPr>
        <w:kinsoku w:val="0"/>
        <w:overflowPunct w:val="0"/>
        <w:jc w:val="both"/>
        <w:rPr>
          <w:rFonts w:ascii="Rockwell" w:hAnsi="Rockwell" w:cs="Arial"/>
          <w:color w:val="000000" w:themeColor="text1"/>
          <w:sz w:val="22"/>
          <w:szCs w:val="22"/>
        </w:rPr>
      </w:pPr>
    </w:p>
    <w:p w14:paraId="1AFC9201"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Día 14º (V): Estambul Clásica (Opcional)</w:t>
      </w:r>
    </w:p>
    <w:p w14:paraId="6679F6B8" w14:textId="77777777" w:rsidR="00336255" w:rsidRPr="00082F1B" w:rsidRDefault="00336255" w:rsidP="00336255">
      <w:pPr>
        <w:kinsoku w:val="0"/>
        <w:overflowPunct w:val="0"/>
        <w:jc w:val="both"/>
        <w:rPr>
          <w:rFonts w:ascii="Rockwell" w:hAnsi="Rockwell" w:cs="Arial"/>
          <w:color w:val="000000" w:themeColor="text1"/>
          <w:sz w:val="22"/>
          <w:szCs w:val="22"/>
        </w:rPr>
      </w:pPr>
      <w:r w:rsidRPr="00082F1B">
        <w:rPr>
          <w:rFonts w:ascii="Rockwell" w:hAnsi="Rockwell" w:cs="Arial"/>
          <w:color w:val="000000" w:themeColor="text1"/>
          <w:sz w:val="22"/>
          <w:szCs w:val="22"/>
        </w:rPr>
        <w:t>Desayuno en el hotel. Día libre con posibilidad de realizar una excursión opcional Estambul Clásica.</w:t>
      </w:r>
    </w:p>
    <w:p w14:paraId="6FFAE02F" w14:textId="77777777" w:rsidR="00336255" w:rsidRPr="00082F1B" w:rsidRDefault="00336255" w:rsidP="00336255">
      <w:pPr>
        <w:kinsoku w:val="0"/>
        <w:overflowPunct w:val="0"/>
        <w:jc w:val="both"/>
        <w:rPr>
          <w:rFonts w:ascii="Rockwell" w:hAnsi="Rockwell" w:cs="Arial"/>
          <w:b/>
          <w:bCs/>
          <w:color w:val="000000" w:themeColor="text1"/>
          <w:sz w:val="22"/>
          <w:szCs w:val="22"/>
          <w:lang w:val="es-ES"/>
        </w:rPr>
      </w:pPr>
      <w:r w:rsidRPr="00082F1B">
        <w:rPr>
          <w:rFonts w:ascii="Rockwell" w:hAnsi="Rockwell" w:cs="Arial"/>
          <w:color w:val="000000" w:themeColor="text1"/>
          <w:sz w:val="22"/>
          <w:szCs w:val="22"/>
          <w:lang w:val="es-ES"/>
        </w:rPr>
        <w:t xml:space="preserve"> Salida hacia el Café de Pierre </w:t>
      </w:r>
      <w:proofErr w:type="gramStart"/>
      <w:r w:rsidRPr="00082F1B">
        <w:rPr>
          <w:rFonts w:ascii="Rockwell" w:hAnsi="Rockwell" w:cs="Arial"/>
          <w:color w:val="000000" w:themeColor="text1"/>
          <w:sz w:val="22"/>
          <w:szCs w:val="22"/>
          <w:lang w:val="es-ES"/>
        </w:rPr>
        <w:t>Loti</w:t>
      </w:r>
      <w:proofErr w:type="gramEnd"/>
      <w:r w:rsidRPr="00082F1B">
        <w:rPr>
          <w:rFonts w:ascii="Rockwell" w:hAnsi="Rockwell" w:cs="Arial"/>
          <w:color w:val="000000" w:themeColor="text1"/>
          <w:sz w:val="22"/>
          <w:szCs w:val="22"/>
          <w:lang w:val="es-ES"/>
        </w:rPr>
        <w:t xml:space="preserve"> desde donde disfrutar de las mejores vistas del Cuerno de Oro con tiempo libre para contemplar las vistas o tomar un té o un café. A continuación, visitaremos el Patriarcado Ecuménico de Constantinopla donde se encuentra la Catedral de San Jorge. Almuerzo. Visitaremos los lugares más importantes de la parte Antigua. Comenzaremos con la visita de la Mezquita Azul, una de las obras maestras del siglo XVII. Seguiremos al Hipódromo Romano para ver la Fuente Alemana, el Obelisco Egipcio, la columna de la Serpiente y el Obelisco de Constantino. Por último, haremos la visita al exterior de Santa Sofía (entrada no incluida), monumento del siglo VI, obra maestra de la época bizantina. Continuación hacia el Gran Bazar con tiempo libre para pasear por sus calles y traslado al hotel. </w:t>
      </w:r>
      <w:r w:rsidRPr="00082F1B">
        <w:rPr>
          <w:rFonts w:ascii="Rockwell" w:hAnsi="Rockwell" w:cs="Arial"/>
          <w:b/>
          <w:bCs/>
          <w:color w:val="000000" w:themeColor="text1"/>
          <w:sz w:val="22"/>
          <w:szCs w:val="22"/>
          <w:lang w:val="es-ES"/>
        </w:rPr>
        <w:t>(Para las personas que tienen el hotel en la parte Antigua la excursión finaliza en el Gran Bazar).</w:t>
      </w:r>
    </w:p>
    <w:p w14:paraId="06776822" w14:textId="77777777" w:rsidR="00336255" w:rsidRPr="00082F1B" w:rsidRDefault="00336255" w:rsidP="00336255">
      <w:pPr>
        <w:kinsoku w:val="0"/>
        <w:overflowPunct w:val="0"/>
        <w:jc w:val="both"/>
        <w:rPr>
          <w:rFonts w:ascii="Rockwell" w:hAnsi="Rockwell" w:cs="Arial"/>
          <w:b/>
          <w:bCs/>
          <w:color w:val="000000" w:themeColor="text1"/>
          <w:sz w:val="22"/>
          <w:szCs w:val="22"/>
        </w:rPr>
      </w:pPr>
    </w:p>
    <w:p w14:paraId="2DE299F9"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p>
    <w:p w14:paraId="6939B315"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Día 15º (S): Estambul Bósforo (Opcional)</w:t>
      </w:r>
    </w:p>
    <w:p w14:paraId="65980D5C" w14:textId="77777777" w:rsidR="00336255" w:rsidRPr="00082F1B" w:rsidRDefault="00336255" w:rsidP="00336255">
      <w:pPr>
        <w:kinsoku w:val="0"/>
        <w:overflowPunct w:val="0"/>
        <w:spacing w:line="240" w:lineRule="auto"/>
        <w:jc w:val="both"/>
        <w:textAlignment w:val="auto"/>
        <w:rPr>
          <w:rFonts w:ascii="Rockwell" w:hAnsi="Rockwell" w:cs="Arial"/>
          <w:color w:val="000000" w:themeColor="text1"/>
          <w:sz w:val="22"/>
          <w:szCs w:val="22"/>
        </w:rPr>
      </w:pPr>
      <w:r w:rsidRPr="00082F1B">
        <w:rPr>
          <w:rFonts w:ascii="Rockwell" w:hAnsi="Rockwell" w:cs="Arial"/>
          <w:color w:val="000000" w:themeColor="text1"/>
          <w:sz w:val="22"/>
          <w:szCs w:val="22"/>
        </w:rPr>
        <w:t>Desayuno. Día libre con posibilidad de realizar una excursión opcional Estambul Bósforo.</w:t>
      </w:r>
    </w:p>
    <w:p w14:paraId="15456F5F" w14:textId="77777777" w:rsidR="00336255" w:rsidRPr="00082F1B" w:rsidRDefault="00336255" w:rsidP="00336255">
      <w:pPr>
        <w:kinsoku w:val="0"/>
        <w:overflowPunct w:val="0"/>
        <w:spacing w:line="240" w:lineRule="auto"/>
        <w:jc w:val="both"/>
        <w:textAlignment w:val="auto"/>
        <w:rPr>
          <w:rFonts w:ascii="Rockwell" w:hAnsi="Rockwell" w:cs="Arial"/>
          <w:color w:val="000000" w:themeColor="text1"/>
          <w:sz w:val="22"/>
          <w:szCs w:val="22"/>
          <w:lang w:val="es-ES"/>
        </w:rPr>
      </w:pPr>
      <w:r w:rsidRPr="00082F1B">
        <w:rPr>
          <w:rFonts w:ascii="Rockwell" w:hAnsi="Rockwell" w:cs="Arial"/>
          <w:color w:val="000000" w:themeColor="text1"/>
          <w:sz w:val="22"/>
          <w:szCs w:val="22"/>
          <w:lang w:val="es-ES"/>
        </w:rPr>
        <w:t xml:space="preserve">Visita a la Mezquita de Soliman del siglo XVI, la más grande de la ciudad. A continuación, tendremos tiempo libre para visitar el Bazar de las Especias, conocer sus tiendas de especias y dulces turcos, y conocer la Mezquita Nueva. Almuerzo. Por la tarde, tomaremos el barco para realizar el paseo por el Estrecho del Bósforo, y contemplar los palacios de los sultanes en ambias orillas. Finalmente, nos dirigiremos a la parte </w:t>
      </w:r>
      <w:r w:rsidRPr="00082F1B">
        <w:rPr>
          <w:rFonts w:ascii="Rockwell" w:hAnsi="Rockwell" w:cs="Arial"/>
          <w:color w:val="000000" w:themeColor="text1"/>
          <w:sz w:val="22"/>
          <w:szCs w:val="22"/>
          <w:lang w:val="es-ES"/>
        </w:rPr>
        <w:lastRenderedPageBreak/>
        <w:t xml:space="preserve">Nueva </w:t>
      </w:r>
      <w:proofErr w:type="spellStart"/>
      <w:r w:rsidRPr="00082F1B">
        <w:rPr>
          <w:rFonts w:ascii="Rockwell" w:hAnsi="Rockwell" w:cs="Arial"/>
          <w:color w:val="000000" w:themeColor="text1"/>
          <w:sz w:val="22"/>
          <w:szCs w:val="22"/>
          <w:lang w:val="es-ES"/>
        </w:rPr>
        <w:t>Taksim</w:t>
      </w:r>
      <w:proofErr w:type="spellEnd"/>
      <w:r w:rsidRPr="00082F1B">
        <w:rPr>
          <w:rFonts w:ascii="Rockwell" w:hAnsi="Rockwell" w:cs="Arial"/>
          <w:color w:val="000000" w:themeColor="text1"/>
          <w:sz w:val="22"/>
          <w:szCs w:val="22"/>
          <w:lang w:val="es-ES"/>
        </w:rPr>
        <w:t xml:space="preserve"> y la calle peatonal </w:t>
      </w:r>
      <w:proofErr w:type="spellStart"/>
      <w:r w:rsidRPr="00082F1B">
        <w:rPr>
          <w:rFonts w:ascii="Rockwell" w:hAnsi="Rockwell" w:cs="Arial"/>
          <w:color w:val="000000" w:themeColor="text1"/>
          <w:sz w:val="22"/>
          <w:szCs w:val="22"/>
          <w:lang w:val="es-ES"/>
        </w:rPr>
        <w:t>Istiklal</w:t>
      </w:r>
      <w:proofErr w:type="spellEnd"/>
      <w:r w:rsidRPr="00082F1B">
        <w:rPr>
          <w:rFonts w:ascii="Rockwell" w:hAnsi="Rockwell" w:cs="Arial"/>
          <w:color w:val="000000" w:themeColor="text1"/>
          <w:sz w:val="22"/>
          <w:szCs w:val="22"/>
          <w:lang w:val="es-ES"/>
        </w:rPr>
        <w:t xml:space="preserve">, donde hay un ambiente muy pintoresco con edificios como el Liceo de </w:t>
      </w:r>
      <w:proofErr w:type="spellStart"/>
      <w:r w:rsidRPr="00082F1B">
        <w:rPr>
          <w:rFonts w:ascii="Rockwell" w:hAnsi="Rockwell" w:cs="Arial"/>
          <w:color w:val="000000" w:themeColor="text1"/>
          <w:sz w:val="22"/>
          <w:szCs w:val="22"/>
          <w:lang w:val="es-ES"/>
        </w:rPr>
        <w:t>Galatasaray</w:t>
      </w:r>
      <w:proofErr w:type="spellEnd"/>
      <w:r w:rsidRPr="00082F1B">
        <w:rPr>
          <w:rFonts w:ascii="Rockwell" w:hAnsi="Rockwell" w:cs="Arial"/>
          <w:color w:val="000000" w:themeColor="text1"/>
          <w:sz w:val="22"/>
          <w:szCs w:val="22"/>
          <w:lang w:val="es-ES"/>
        </w:rPr>
        <w:t>, el Pasaje de las Flores o la Iglesia de San Antonio. Traslado a los hoteles. Fin de la excursión.</w:t>
      </w:r>
    </w:p>
    <w:p w14:paraId="23CE4709" w14:textId="77777777" w:rsidR="00336255" w:rsidRPr="00082F1B" w:rsidRDefault="00336255" w:rsidP="00336255">
      <w:pPr>
        <w:kinsoku w:val="0"/>
        <w:overflowPunct w:val="0"/>
        <w:jc w:val="both"/>
        <w:rPr>
          <w:rFonts w:ascii="Rockwell" w:hAnsi="Rockwell" w:cs="Arial"/>
          <w:color w:val="000000" w:themeColor="text1"/>
          <w:sz w:val="22"/>
          <w:szCs w:val="22"/>
        </w:rPr>
      </w:pPr>
    </w:p>
    <w:p w14:paraId="3B87EE99"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 xml:space="preserve">Día 16º (D): Estambul / Ankara / Capadocia </w:t>
      </w:r>
    </w:p>
    <w:p w14:paraId="68D9449D" w14:textId="77777777" w:rsidR="00336255" w:rsidRPr="00082F1B" w:rsidRDefault="00336255" w:rsidP="00336255">
      <w:pPr>
        <w:kinsoku w:val="0"/>
        <w:overflowPunct w:val="0"/>
        <w:spacing w:line="240" w:lineRule="auto"/>
        <w:jc w:val="both"/>
        <w:textAlignment w:val="auto"/>
        <w:rPr>
          <w:rFonts w:ascii="Rockwell" w:hAnsi="Rockwell" w:cs="Arial"/>
          <w:color w:val="000000" w:themeColor="text1"/>
          <w:sz w:val="22"/>
          <w:szCs w:val="22"/>
          <w:lang w:val="es-ES"/>
        </w:rPr>
      </w:pPr>
      <w:r w:rsidRPr="00082F1B">
        <w:rPr>
          <w:rFonts w:ascii="Rockwell" w:hAnsi="Rockwell" w:cs="Arial"/>
          <w:color w:val="000000" w:themeColor="text1"/>
          <w:sz w:val="22"/>
          <w:szCs w:val="22"/>
          <w:lang w:val="es-ES"/>
        </w:rPr>
        <w:t xml:space="preserve">Desayuno y salida hacia Ankara. Llegada a la ciudad y visita del Mausoleo de </w:t>
      </w:r>
      <w:proofErr w:type="spellStart"/>
      <w:r w:rsidRPr="00082F1B">
        <w:rPr>
          <w:rFonts w:ascii="Rockwell" w:hAnsi="Rockwell" w:cs="Arial"/>
          <w:color w:val="000000" w:themeColor="text1"/>
          <w:sz w:val="22"/>
          <w:szCs w:val="22"/>
          <w:lang w:val="es-ES"/>
        </w:rPr>
        <w:t>Atatürk</w:t>
      </w:r>
      <w:proofErr w:type="spellEnd"/>
      <w:r w:rsidRPr="00082F1B">
        <w:rPr>
          <w:rFonts w:ascii="Rockwell" w:hAnsi="Rockwell" w:cs="Arial"/>
          <w:color w:val="000000" w:themeColor="text1"/>
          <w:sz w:val="22"/>
          <w:szCs w:val="22"/>
          <w:lang w:val="es-ES"/>
        </w:rPr>
        <w:t xml:space="preserve"> y el Museo de la República. Almuerzo y continuación hacia Capadocia. En la ruta conoceremos el Lago Salado, el segundo Lago más grande del país. Continuación al hotel. Cena y alojamiento.</w:t>
      </w:r>
    </w:p>
    <w:p w14:paraId="722A1D7D" w14:textId="77777777" w:rsidR="00336255" w:rsidRPr="00082F1B" w:rsidRDefault="00336255" w:rsidP="00336255">
      <w:pPr>
        <w:kinsoku w:val="0"/>
        <w:overflowPunct w:val="0"/>
        <w:jc w:val="both"/>
        <w:rPr>
          <w:rFonts w:ascii="Rockwell" w:hAnsi="Rockwell" w:cs="Arial"/>
          <w:color w:val="000000" w:themeColor="text1"/>
          <w:sz w:val="22"/>
          <w:szCs w:val="22"/>
        </w:rPr>
      </w:pPr>
    </w:p>
    <w:p w14:paraId="54BA382C" w14:textId="77777777" w:rsidR="00336255" w:rsidRPr="00082F1B" w:rsidRDefault="00336255" w:rsidP="00336255">
      <w:pP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 xml:space="preserve">Para Pasajeros terminando en Estambul (Tour de 16 días). </w:t>
      </w:r>
    </w:p>
    <w:p w14:paraId="0709E241" w14:textId="77777777" w:rsidR="00336255" w:rsidRPr="00082F1B" w:rsidRDefault="00336255" w:rsidP="00336255">
      <w:pPr>
        <w:kinsoku w:val="0"/>
        <w:overflowPunct w:val="0"/>
        <w:jc w:val="both"/>
        <w:rPr>
          <w:rFonts w:ascii="Rockwell" w:hAnsi="Rockwell" w:cs="Arial"/>
          <w:color w:val="000000" w:themeColor="text1"/>
          <w:sz w:val="22"/>
          <w:szCs w:val="22"/>
        </w:rPr>
      </w:pPr>
    </w:p>
    <w:p w14:paraId="21398B2B"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 xml:space="preserve">Día 16º (D): Estambul </w:t>
      </w:r>
    </w:p>
    <w:p w14:paraId="379CA2E6" w14:textId="77777777" w:rsidR="00336255" w:rsidRPr="00082F1B" w:rsidRDefault="00336255" w:rsidP="00336255">
      <w:pPr>
        <w:kinsoku w:val="0"/>
        <w:overflowPunct w:val="0"/>
        <w:jc w:val="both"/>
        <w:rPr>
          <w:rFonts w:ascii="Rockwell" w:hAnsi="Rockwell" w:cs="Arial"/>
          <w:color w:val="000000" w:themeColor="text1"/>
          <w:sz w:val="22"/>
          <w:szCs w:val="22"/>
        </w:rPr>
      </w:pPr>
      <w:r w:rsidRPr="00082F1B">
        <w:rPr>
          <w:rFonts w:ascii="Rockwell" w:hAnsi="Rockwell" w:cs="Arial"/>
          <w:color w:val="000000" w:themeColor="text1"/>
          <w:sz w:val="22"/>
          <w:szCs w:val="22"/>
        </w:rPr>
        <w:t>Desayuno y a la hora prevista traslado al aeropuerto para tomar su vuelo de regreso. Fin del viaje y de nuestros servicios.</w:t>
      </w:r>
    </w:p>
    <w:p w14:paraId="0F2226D4" w14:textId="77777777" w:rsidR="00336255" w:rsidRPr="00082F1B" w:rsidRDefault="00336255" w:rsidP="00336255">
      <w:pPr>
        <w:kinsoku w:val="0"/>
        <w:overflowPunct w:val="0"/>
        <w:jc w:val="both"/>
        <w:rPr>
          <w:rFonts w:ascii="Rockwell" w:hAnsi="Rockwell" w:cs="Arial"/>
          <w:color w:val="000000" w:themeColor="text1"/>
          <w:sz w:val="22"/>
          <w:szCs w:val="22"/>
        </w:rPr>
      </w:pPr>
    </w:p>
    <w:p w14:paraId="2C383B41"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 xml:space="preserve">Día 17º (L): Capadocia </w:t>
      </w:r>
    </w:p>
    <w:p w14:paraId="0445F4D9" w14:textId="77777777" w:rsidR="00336255" w:rsidRPr="00082F1B" w:rsidRDefault="00336255" w:rsidP="00336255">
      <w:pPr>
        <w:kinsoku w:val="0"/>
        <w:overflowPunct w:val="0"/>
        <w:rPr>
          <w:rFonts w:ascii="Rockwell" w:hAnsi="Rockwell" w:cs="Arial"/>
          <w:color w:val="000000" w:themeColor="text1"/>
          <w:sz w:val="22"/>
          <w:szCs w:val="22"/>
          <w:lang w:val="es-ES"/>
        </w:rPr>
      </w:pPr>
      <w:r w:rsidRPr="00082F1B">
        <w:rPr>
          <w:rFonts w:ascii="Rockwell" w:hAnsi="Rockwell" w:cs="Arial"/>
          <w:color w:val="000000" w:themeColor="text1"/>
          <w:sz w:val="22"/>
          <w:szCs w:val="22"/>
          <w:lang w:val="es-ES"/>
        </w:rPr>
        <w:t xml:space="preserve">Desayuno y salida para la visita de esta maravillosa región, una mezcla de los caprichos de la naturaleza y el arte humano. Visita al Valle de </w:t>
      </w:r>
      <w:proofErr w:type="spellStart"/>
      <w:r w:rsidRPr="00082F1B">
        <w:rPr>
          <w:rFonts w:ascii="Rockwell" w:hAnsi="Rockwell" w:cs="Arial"/>
          <w:color w:val="000000" w:themeColor="text1"/>
          <w:sz w:val="22"/>
          <w:szCs w:val="22"/>
          <w:lang w:val="es-ES"/>
        </w:rPr>
        <w:t>Goreme</w:t>
      </w:r>
      <w:proofErr w:type="spellEnd"/>
      <w:r w:rsidRPr="00082F1B">
        <w:rPr>
          <w:rFonts w:ascii="Rockwell" w:hAnsi="Rockwell" w:cs="Arial"/>
          <w:color w:val="000000" w:themeColor="text1"/>
          <w:sz w:val="22"/>
          <w:szCs w:val="22"/>
          <w:lang w:val="es-ES"/>
        </w:rPr>
        <w:t xml:space="preserve">. Paradas en los Valles de </w:t>
      </w:r>
      <w:proofErr w:type="spellStart"/>
      <w:r w:rsidRPr="00082F1B">
        <w:rPr>
          <w:rFonts w:ascii="Rockwell" w:hAnsi="Rockwell" w:cs="Arial"/>
          <w:color w:val="000000" w:themeColor="text1"/>
          <w:sz w:val="22"/>
          <w:szCs w:val="22"/>
          <w:lang w:val="es-ES"/>
        </w:rPr>
        <w:t>Güvercinlik</w:t>
      </w:r>
      <w:proofErr w:type="spellEnd"/>
      <w:r w:rsidRPr="00082F1B">
        <w:rPr>
          <w:rFonts w:ascii="Rockwell" w:hAnsi="Rockwell" w:cs="Arial"/>
          <w:color w:val="000000" w:themeColor="text1"/>
          <w:sz w:val="22"/>
          <w:szCs w:val="22"/>
          <w:lang w:val="es-ES"/>
        </w:rPr>
        <w:t xml:space="preserve"> donde se disfruta de un increíble paisaje lunar. A continuación, visitaremos una ciudad subterránea de Mazi, </w:t>
      </w:r>
      <w:proofErr w:type="spellStart"/>
      <w:r w:rsidRPr="00082F1B">
        <w:rPr>
          <w:rFonts w:ascii="Rockwell" w:hAnsi="Rockwell" w:cs="Arial"/>
          <w:color w:val="000000" w:themeColor="text1"/>
          <w:sz w:val="22"/>
          <w:szCs w:val="22"/>
          <w:lang w:val="es-ES"/>
        </w:rPr>
        <w:t>Serhatli</w:t>
      </w:r>
      <w:proofErr w:type="spellEnd"/>
      <w:r w:rsidRPr="00082F1B">
        <w:rPr>
          <w:rFonts w:ascii="Rockwell" w:hAnsi="Rockwell" w:cs="Arial"/>
          <w:color w:val="000000" w:themeColor="text1"/>
          <w:sz w:val="22"/>
          <w:szCs w:val="22"/>
          <w:lang w:val="es-ES"/>
        </w:rPr>
        <w:t xml:space="preserve"> o similar, y conoceremos las primeras iglesias rupestres decoradas con frescos. Almuerzo. Por la tarde, visita a los talleres de </w:t>
      </w:r>
      <w:proofErr w:type="spellStart"/>
      <w:r w:rsidRPr="00082F1B">
        <w:rPr>
          <w:rFonts w:ascii="Rockwell" w:hAnsi="Rockwell" w:cs="Arial"/>
          <w:color w:val="000000" w:themeColor="text1"/>
          <w:sz w:val="22"/>
          <w:szCs w:val="22"/>
          <w:lang w:val="es-ES"/>
        </w:rPr>
        <w:t>onix</w:t>
      </w:r>
      <w:proofErr w:type="spellEnd"/>
      <w:r w:rsidRPr="00082F1B">
        <w:rPr>
          <w:rFonts w:ascii="Rockwell" w:hAnsi="Rockwell" w:cs="Arial"/>
          <w:color w:val="000000" w:themeColor="text1"/>
          <w:sz w:val="22"/>
          <w:szCs w:val="22"/>
          <w:lang w:val="es-ES"/>
        </w:rPr>
        <w:t xml:space="preserve"> y turquesa donde se puede encontrar calidad y buen precio. Cena y alojamiento.</w:t>
      </w:r>
    </w:p>
    <w:p w14:paraId="0ACEE035" w14:textId="77777777" w:rsidR="00336255" w:rsidRPr="00082F1B" w:rsidRDefault="00336255" w:rsidP="00336255">
      <w:pPr>
        <w:kinsoku w:val="0"/>
        <w:overflowPunct w:val="0"/>
        <w:rPr>
          <w:rFonts w:ascii="Rockwell" w:hAnsi="Rockwell" w:cs="Arial"/>
          <w:color w:val="000000" w:themeColor="text1"/>
          <w:sz w:val="22"/>
          <w:szCs w:val="22"/>
        </w:rPr>
      </w:pPr>
      <w:r w:rsidRPr="00082F1B">
        <w:rPr>
          <w:rFonts w:ascii="Rockwell" w:hAnsi="Rockwell" w:cs="Arial"/>
          <w:color w:val="000000" w:themeColor="text1"/>
          <w:sz w:val="22"/>
          <w:szCs w:val="22"/>
        </w:rPr>
        <w:t>(</w:t>
      </w:r>
      <w:r w:rsidRPr="00082F1B">
        <w:rPr>
          <w:rFonts w:ascii="Rockwell" w:hAnsi="Rockwell" w:cs="Arial"/>
          <w:b/>
          <w:bCs/>
          <w:color w:val="000000" w:themeColor="text1"/>
          <w:sz w:val="22"/>
          <w:szCs w:val="22"/>
        </w:rPr>
        <w:t>En Capadocia tendrán la posibilidad de realizar una excursión opcional en globo aerostático al amanecer y participar en un espectáculo de bailes folclóricos en una típica cueva con bebidas regionales ilimitadas).</w:t>
      </w:r>
    </w:p>
    <w:p w14:paraId="3D7C0DA6" w14:textId="77777777" w:rsidR="00336255" w:rsidRPr="00082F1B" w:rsidRDefault="00336255" w:rsidP="00336255">
      <w:pPr>
        <w:kinsoku w:val="0"/>
        <w:overflowPunct w:val="0"/>
        <w:rPr>
          <w:rFonts w:ascii="Rockwell" w:hAnsi="Rockwell" w:cs="Arial"/>
          <w:color w:val="000000" w:themeColor="text1"/>
          <w:sz w:val="22"/>
          <w:szCs w:val="22"/>
        </w:rPr>
      </w:pPr>
    </w:p>
    <w:p w14:paraId="5B245C37"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lang w:val="es-ES"/>
        </w:rPr>
      </w:pPr>
      <w:r w:rsidRPr="00082F1B">
        <w:rPr>
          <w:rFonts w:ascii="Rockwell" w:hAnsi="Rockwell" w:cs="Arial"/>
          <w:b/>
          <w:bCs/>
          <w:color w:val="000000" w:themeColor="text1"/>
          <w:sz w:val="22"/>
          <w:szCs w:val="22"/>
          <w:lang w:val="es-ES"/>
        </w:rPr>
        <w:t xml:space="preserve">Día 18º (M): Capadocia / </w:t>
      </w:r>
      <w:proofErr w:type="spellStart"/>
      <w:r w:rsidRPr="00082F1B">
        <w:rPr>
          <w:rFonts w:ascii="Rockwell" w:hAnsi="Rockwell" w:cs="Arial"/>
          <w:b/>
          <w:bCs/>
          <w:color w:val="000000" w:themeColor="text1"/>
          <w:sz w:val="22"/>
          <w:szCs w:val="22"/>
          <w:lang w:val="es-ES"/>
        </w:rPr>
        <w:t>Pamukkale</w:t>
      </w:r>
      <w:proofErr w:type="spellEnd"/>
      <w:r w:rsidRPr="00082F1B">
        <w:rPr>
          <w:rFonts w:ascii="Rockwell" w:hAnsi="Rockwell" w:cs="Arial"/>
          <w:b/>
          <w:bCs/>
          <w:color w:val="000000" w:themeColor="text1"/>
          <w:sz w:val="22"/>
          <w:szCs w:val="22"/>
          <w:lang w:val="es-ES"/>
        </w:rPr>
        <w:t xml:space="preserve">  </w:t>
      </w:r>
    </w:p>
    <w:p w14:paraId="1CF28BB0" w14:textId="77777777" w:rsidR="00336255" w:rsidRPr="00082F1B" w:rsidRDefault="00336255" w:rsidP="00336255">
      <w:pPr>
        <w:kinsoku w:val="0"/>
        <w:overflowPunct w:val="0"/>
        <w:jc w:val="both"/>
        <w:rPr>
          <w:rFonts w:ascii="Rockwell" w:hAnsi="Rockwell" w:cs="Arial"/>
          <w:color w:val="000000" w:themeColor="text1"/>
          <w:sz w:val="22"/>
          <w:szCs w:val="22"/>
          <w:lang w:val="es-ES"/>
        </w:rPr>
      </w:pPr>
      <w:r w:rsidRPr="00082F1B">
        <w:rPr>
          <w:rFonts w:ascii="Rockwell" w:hAnsi="Rockwell" w:cs="Arial"/>
          <w:color w:val="000000" w:themeColor="text1"/>
          <w:sz w:val="22"/>
          <w:szCs w:val="22"/>
          <w:lang w:val="es-ES"/>
        </w:rPr>
        <w:t xml:space="preserve">Desayuno y salida hacia </w:t>
      </w:r>
      <w:proofErr w:type="spellStart"/>
      <w:r w:rsidRPr="00082F1B">
        <w:rPr>
          <w:rFonts w:ascii="Rockwell" w:hAnsi="Rockwell" w:cs="Arial"/>
          <w:color w:val="000000" w:themeColor="text1"/>
          <w:sz w:val="22"/>
          <w:szCs w:val="22"/>
          <w:lang w:val="es-ES"/>
        </w:rPr>
        <w:t>Pamukkale</w:t>
      </w:r>
      <w:proofErr w:type="spellEnd"/>
      <w:r w:rsidRPr="00082F1B">
        <w:rPr>
          <w:rFonts w:ascii="Rockwell" w:hAnsi="Rockwell" w:cs="Arial"/>
          <w:color w:val="000000" w:themeColor="text1"/>
          <w:sz w:val="22"/>
          <w:szCs w:val="22"/>
          <w:lang w:val="es-ES"/>
        </w:rPr>
        <w:t xml:space="preserve"> en la ruta visita de un </w:t>
      </w:r>
      <w:proofErr w:type="spellStart"/>
      <w:r w:rsidRPr="00082F1B">
        <w:rPr>
          <w:rFonts w:ascii="Rockwell" w:hAnsi="Rockwell" w:cs="Arial"/>
          <w:color w:val="000000" w:themeColor="text1"/>
          <w:sz w:val="22"/>
          <w:szCs w:val="22"/>
          <w:lang w:val="es-ES"/>
        </w:rPr>
        <w:t>Kervansaray</w:t>
      </w:r>
      <w:proofErr w:type="spellEnd"/>
      <w:r w:rsidRPr="00082F1B">
        <w:rPr>
          <w:rFonts w:ascii="Rockwell" w:hAnsi="Rockwell" w:cs="Arial"/>
          <w:color w:val="000000" w:themeColor="text1"/>
          <w:sz w:val="22"/>
          <w:szCs w:val="22"/>
          <w:lang w:val="es-ES"/>
        </w:rPr>
        <w:t xml:space="preserve"> (típica posada medieval). Almuerzo. Continuación a </w:t>
      </w:r>
      <w:proofErr w:type="spellStart"/>
      <w:r w:rsidRPr="00082F1B">
        <w:rPr>
          <w:rFonts w:ascii="Rockwell" w:hAnsi="Rockwell" w:cs="Arial"/>
          <w:color w:val="000000" w:themeColor="text1"/>
          <w:sz w:val="22"/>
          <w:szCs w:val="22"/>
          <w:lang w:val="es-ES"/>
        </w:rPr>
        <w:t>Pamukkale</w:t>
      </w:r>
      <w:proofErr w:type="spellEnd"/>
      <w:r w:rsidRPr="00082F1B">
        <w:rPr>
          <w:rFonts w:ascii="Rockwell" w:hAnsi="Rockwell" w:cs="Arial"/>
          <w:color w:val="000000" w:themeColor="text1"/>
          <w:sz w:val="22"/>
          <w:szCs w:val="22"/>
          <w:lang w:val="es-ES"/>
        </w:rPr>
        <w:t>, maravilla natural de gigantesca cascada blanca, estalactitas y piscinas naturales procedentes de fuentes termales. Cena y alojamiento.</w:t>
      </w:r>
    </w:p>
    <w:p w14:paraId="1FE5B362" w14:textId="77777777" w:rsidR="00336255" w:rsidRPr="00082F1B" w:rsidRDefault="00336255" w:rsidP="00336255">
      <w:pPr>
        <w:kinsoku w:val="0"/>
        <w:overflowPunct w:val="0"/>
        <w:jc w:val="both"/>
        <w:rPr>
          <w:rFonts w:ascii="Rockwell" w:hAnsi="Rockwell" w:cs="Arial"/>
          <w:color w:val="000000" w:themeColor="text1"/>
          <w:sz w:val="22"/>
          <w:szCs w:val="22"/>
        </w:rPr>
      </w:pPr>
    </w:p>
    <w:p w14:paraId="4A1F8547"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lang w:val="es-ES"/>
        </w:rPr>
      </w:pPr>
      <w:r w:rsidRPr="00082F1B">
        <w:rPr>
          <w:rFonts w:ascii="Rockwell" w:hAnsi="Rockwell" w:cs="Arial"/>
          <w:b/>
          <w:bCs/>
          <w:color w:val="000000" w:themeColor="text1"/>
          <w:sz w:val="22"/>
          <w:szCs w:val="22"/>
          <w:lang w:val="es-ES"/>
        </w:rPr>
        <w:t xml:space="preserve">Día 19º (X): </w:t>
      </w:r>
      <w:proofErr w:type="spellStart"/>
      <w:r w:rsidRPr="00082F1B">
        <w:rPr>
          <w:rFonts w:ascii="Rockwell" w:hAnsi="Rockwell" w:cs="Arial"/>
          <w:b/>
          <w:bCs/>
          <w:color w:val="000000" w:themeColor="text1"/>
          <w:sz w:val="22"/>
          <w:szCs w:val="22"/>
          <w:lang w:val="es-ES"/>
        </w:rPr>
        <w:t>Pamukkale</w:t>
      </w:r>
      <w:proofErr w:type="spellEnd"/>
      <w:r w:rsidRPr="00082F1B">
        <w:rPr>
          <w:rFonts w:ascii="Rockwell" w:hAnsi="Rockwell" w:cs="Arial"/>
          <w:b/>
          <w:bCs/>
          <w:color w:val="000000" w:themeColor="text1"/>
          <w:sz w:val="22"/>
          <w:szCs w:val="22"/>
          <w:lang w:val="es-ES"/>
        </w:rPr>
        <w:t xml:space="preserve"> / Éfeso / Zona De Esmirna (300 Km) </w:t>
      </w:r>
    </w:p>
    <w:p w14:paraId="3648C3FE" w14:textId="77777777" w:rsidR="00336255" w:rsidRPr="00082F1B" w:rsidRDefault="00336255" w:rsidP="00336255">
      <w:pPr>
        <w:kinsoku w:val="0"/>
        <w:overflowPunct w:val="0"/>
        <w:jc w:val="both"/>
        <w:rPr>
          <w:rFonts w:ascii="Rockwell" w:hAnsi="Rockwell" w:cs="Arial"/>
          <w:color w:val="000000" w:themeColor="text1"/>
          <w:sz w:val="22"/>
          <w:szCs w:val="22"/>
          <w:lang w:val="es-ES"/>
        </w:rPr>
      </w:pPr>
      <w:r w:rsidRPr="00082F1B">
        <w:rPr>
          <w:rFonts w:ascii="Rockwell" w:hAnsi="Rockwell" w:cs="Arial"/>
          <w:color w:val="000000" w:themeColor="text1"/>
          <w:sz w:val="22"/>
          <w:szCs w:val="22"/>
          <w:lang w:val="es-ES"/>
        </w:rPr>
        <w:t xml:space="preserve">Desayuno y visita de </w:t>
      </w:r>
      <w:proofErr w:type="spellStart"/>
      <w:r w:rsidRPr="00082F1B">
        <w:rPr>
          <w:rFonts w:ascii="Rockwell" w:hAnsi="Rockwell" w:cs="Arial"/>
          <w:color w:val="000000" w:themeColor="text1"/>
          <w:sz w:val="22"/>
          <w:szCs w:val="22"/>
          <w:lang w:val="es-ES"/>
        </w:rPr>
        <w:t>Pamukkale</w:t>
      </w:r>
      <w:proofErr w:type="spellEnd"/>
      <w:r w:rsidRPr="00082F1B">
        <w:rPr>
          <w:rFonts w:ascii="Rockwell" w:hAnsi="Rockwell" w:cs="Arial"/>
          <w:color w:val="000000" w:themeColor="text1"/>
          <w:sz w:val="22"/>
          <w:szCs w:val="22"/>
          <w:lang w:val="es-ES"/>
        </w:rPr>
        <w:t xml:space="preserve">, famosa por sus cascadas calcáreas petrificadas que se han formado a causa de la cal del agua que emana en la zona. Opcionalmente podrán </w:t>
      </w:r>
      <w:proofErr w:type="spellStart"/>
      <w:r w:rsidRPr="00082F1B">
        <w:rPr>
          <w:rFonts w:ascii="Rockwell" w:hAnsi="Rockwell" w:cs="Arial"/>
          <w:color w:val="000000" w:themeColor="text1"/>
          <w:sz w:val="22"/>
          <w:szCs w:val="22"/>
          <w:lang w:val="es-ES"/>
        </w:rPr>
        <w:t>visitiar</w:t>
      </w:r>
      <w:proofErr w:type="spellEnd"/>
      <w:r w:rsidRPr="00082F1B">
        <w:rPr>
          <w:rFonts w:ascii="Rockwell" w:hAnsi="Rockwell" w:cs="Arial"/>
          <w:color w:val="000000" w:themeColor="text1"/>
          <w:sz w:val="22"/>
          <w:szCs w:val="22"/>
          <w:lang w:val="es-ES"/>
        </w:rPr>
        <w:t xml:space="preserve"> Hierápolis, posee una necrópolis de más de 150.000 tumbas. Salida hacía Éfeso, la capital de Asia Menor en la época romana. Almuerzo. Opcionalmente podrán visitar los vestigios arqueológicos, donde destaca el templo de Adriano y la biblioteca de Celso. Tendrán la posibilidad de visitar un típico centro de producción de pieles. Cena y alojamiento. </w:t>
      </w:r>
    </w:p>
    <w:p w14:paraId="64F0B88E" w14:textId="77777777" w:rsidR="00336255" w:rsidRPr="00082F1B" w:rsidRDefault="00336255" w:rsidP="00336255">
      <w:pPr>
        <w:kinsoku w:val="0"/>
        <w:overflowPunct w:val="0"/>
        <w:jc w:val="both"/>
        <w:rPr>
          <w:rFonts w:ascii="Rockwell" w:hAnsi="Rockwell" w:cs="Arial"/>
          <w:color w:val="000000" w:themeColor="text1"/>
          <w:sz w:val="22"/>
          <w:szCs w:val="22"/>
        </w:rPr>
      </w:pPr>
    </w:p>
    <w:p w14:paraId="01E51C45"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Día 20º (J): Zona de Esmirna / Bursa / Estambul (501 Km)</w:t>
      </w:r>
    </w:p>
    <w:p w14:paraId="4D7A4022" w14:textId="77777777" w:rsidR="00336255" w:rsidRPr="00082F1B" w:rsidRDefault="00336255" w:rsidP="00336255">
      <w:pPr>
        <w:kinsoku w:val="0"/>
        <w:overflowPunct w:val="0"/>
        <w:jc w:val="both"/>
        <w:rPr>
          <w:rFonts w:ascii="Rockwell" w:hAnsi="Rockwell" w:cs="Arial"/>
          <w:color w:val="000000" w:themeColor="text1"/>
          <w:sz w:val="22"/>
          <w:szCs w:val="22"/>
        </w:rPr>
      </w:pPr>
      <w:r w:rsidRPr="00082F1B">
        <w:rPr>
          <w:rFonts w:ascii="Rockwell" w:hAnsi="Rockwell" w:cs="Arial"/>
          <w:color w:val="000000" w:themeColor="text1"/>
          <w:sz w:val="22"/>
          <w:szCs w:val="22"/>
        </w:rPr>
        <w:t>Desayuno y salida hacia Bursa, primera capital del imperio Otomano. Visita del Mausoleo, la Mezquita verde y la Gran Mezquita. Almuerzo. Por la tarde, salida hacia Estambul cruzando el Mar de Mármara por el cuarto puente colgante más largo del mundo. Alojamiento en Estambul.</w:t>
      </w:r>
    </w:p>
    <w:p w14:paraId="65FB339D" w14:textId="77777777" w:rsidR="00336255" w:rsidRPr="00082F1B" w:rsidRDefault="00336255" w:rsidP="00336255">
      <w:pPr>
        <w:kinsoku w:val="0"/>
        <w:overflowPunct w:val="0"/>
        <w:jc w:val="both"/>
        <w:rPr>
          <w:rFonts w:ascii="Rockwell" w:hAnsi="Rockwell" w:cs="Arial"/>
          <w:color w:val="000000" w:themeColor="text1"/>
          <w:sz w:val="22"/>
          <w:szCs w:val="22"/>
        </w:rPr>
      </w:pPr>
    </w:p>
    <w:p w14:paraId="70F80804" w14:textId="77777777" w:rsidR="00336255" w:rsidRPr="00082F1B" w:rsidRDefault="00336255" w:rsidP="00336255">
      <w:pPr>
        <w:pBdr>
          <w:bottom w:val="single" w:sz="4" w:space="1" w:color="auto"/>
        </w:pBdr>
        <w:kinsoku w:val="0"/>
        <w:overflowPunct w:val="0"/>
        <w:jc w:val="both"/>
        <w:rPr>
          <w:rFonts w:ascii="Rockwell" w:hAnsi="Rockwell" w:cs="Arial"/>
          <w:b/>
          <w:bCs/>
          <w:color w:val="000000" w:themeColor="text1"/>
          <w:sz w:val="22"/>
          <w:szCs w:val="22"/>
        </w:rPr>
      </w:pPr>
      <w:r w:rsidRPr="00082F1B">
        <w:rPr>
          <w:rFonts w:ascii="Rockwell" w:hAnsi="Rockwell" w:cs="Arial"/>
          <w:b/>
          <w:bCs/>
          <w:color w:val="000000" w:themeColor="text1"/>
          <w:sz w:val="22"/>
          <w:szCs w:val="22"/>
        </w:rPr>
        <w:t>Día 21º (V): Estambul</w:t>
      </w:r>
    </w:p>
    <w:p w14:paraId="76587690" w14:textId="77777777" w:rsidR="00336255" w:rsidRPr="00082F1B" w:rsidRDefault="00336255" w:rsidP="00336255">
      <w:pPr>
        <w:kinsoku w:val="0"/>
        <w:overflowPunct w:val="0"/>
        <w:jc w:val="both"/>
        <w:rPr>
          <w:rFonts w:ascii="Rockwell" w:hAnsi="Rockwell" w:cs="Arial"/>
          <w:color w:val="000000" w:themeColor="text1"/>
          <w:sz w:val="22"/>
          <w:szCs w:val="22"/>
        </w:rPr>
      </w:pPr>
      <w:r w:rsidRPr="00082F1B">
        <w:rPr>
          <w:rFonts w:ascii="Rockwell" w:hAnsi="Rockwell" w:cs="Arial"/>
          <w:color w:val="000000" w:themeColor="text1"/>
          <w:sz w:val="22"/>
          <w:szCs w:val="22"/>
        </w:rPr>
        <w:t>Desayuno y a la hora prevista traslado al aeropuerto para tomar su vuelo de regreso. Fin del viaje y de nuestros servicios</w:t>
      </w:r>
    </w:p>
    <w:p w14:paraId="121DFD9A" w14:textId="77777777" w:rsidR="00336255" w:rsidRPr="00082F1B" w:rsidRDefault="00336255" w:rsidP="00336255">
      <w:pPr>
        <w:kinsoku w:val="0"/>
        <w:overflowPunct w:val="0"/>
        <w:jc w:val="both"/>
        <w:rPr>
          <w:rFonts w:ascii="Rockwell" w:hAnsi="Rockwell" w:cs="Arial"/>
          <w:color w:val="000000" w:themeColor="text1"/>
          <w:sz w:val="22"/>
          <w:szCs w:val="22"/>
        </w:rPr>
      </w:pPr>
    </w:p>
    <w:p w14:paraId="67796B37" w14:textId="77777777" w:rsidR="00336255" w:rsidRPr="00082F1B" w:rsidRDefault="00336255" w:rsidP="00336255">
      <w:pPr>
        <w:kinsoku w:val="0"/>
        <w:overflowPunct w:val="0"/>
        <w:jc w:val="both"/>
        <w:rPr>
          <w:rFonts w:ascii="Rockwell" w:hAnsi="Rockwell" w:cs="Arial"/>
          <w:color w:val="000000" w:themeColor="text1"/>
          <w:sz w:val="22"/>
          <w:szCs w:val="22"/>
        </w:rPr>
      </w:pPr>
    </w:p>
    <w:p w14:paraId="4C14D6A1" w14:textId="77777777" w:rsidR="00336255" w:rsidRPr="00082F1B" w:rsidRDefault="00336255" w:rsidP="00336255">
      <w:pPr>
        <w:kinsoku w:val="0"/>
        <w:overflowPunct w:val="0"/>
        <w:jc w:val="both"/>
        <w:rPr>
          <w:rFonts w:ascii="Rockwell" w:hAnsi="Rockwell" w:cs="Arial"/>
          <w:color w:val="000000" w:themeColor="text1"/>
          <w:sz w:val="22"/>
          <w:szCs w:val="22"/>
        </w:rPr>
      </w:pPr>
    </w:p>
    <w:p w14:paraId="406818DF" w14:textId="77777777" w:rsidR="00336255" w:rsidRPr="00082F1B" w:rsidRDefault="00336255" w:rsidP="00336255">
      <w:pPr>
        <w:kinsoku w:val="0"/>
        <w:overflowPunct w:val="0"/>
        <w:jc w:val="both"/>
        <w:rPr>
          <w:rFonts w:ascii="Rockwell" w:hAnsi="Rockwell" w:cs="Arial"/>
          <w:color w:val="000000" w:themeColor="text1"/>
          <w:sz w:val="22"/>
          <w:szCs w:val="22"/>
        </w:rPr>
      </w:pPr>
    </w:p>
    <w:p w14:paraId="2E6FB2E2" w14:textId="77777777" w:rsidR="00336255" w:rsidRPr="00082F1B" w:rsidRDefault="00336255" w:rsidP="00336255">
      <w:pPr>
        <w:kinsoku w:val="0"/>
        <w:overflowPunct w:val="0"/>
        <w:jc w:val="both"/>
        <w:rPr>
          <w:rFonts w:ascii="Rockwell" w:hAnsi="Rockwell" w:cs="Arial"/>
          <w:color w:val="000000" w:themeColor="text1"/>
          <w:sz w:val="22"/>
          <w:szCs w:val="22"/>
        </w:rPr>
      </w:pPr>
    </w:p>
    <w:p w14:paraId="15F6B6E2" w14:textId="59CCACB2" w:rsidR="0074132F" w:rsidRPr="00082F1B" w:rsidRDefault="0074132F" w:rsidP="53EFD246">
      <w:pPr>
        <w:pStyle w:val="Sinespaciado"/>
        <w:jc w:val="both"/>
        <w:rPr>
          <w:rFonts w:ascii="Rockwell" w:hAnsi="Rockwell" w:cs="Rockwell"/>
          <w:b/>
          <w:bCs/>
          <w:color w:val="000000" w:themeColor="text1"/>
        </w:rPr>
      </w:pPr>
      <w:r w:rsidRPr="00082F1B">
        <w:rPr>
          <w:rFonts w:ascii="Rockwell" w:hAnsi="Rockwell" w:cs="Rockwell"/>
          <w:b/>
          <w:bCs/>
          <w:color w:val="000000" w:themeColor="text1"/>
        </w:rPr>
        <w:lastRenderedPageBreak/>
        <w:t xml:space="preserve">P+ </w:t>
      </w:r>
      <w:r w:rsidR="006D3CAB" w:rsidRPr="00082F1B">
        <w:rPr>
          <w:rFonts w:ascii="Rockwell" w:hAnsi="Rockwell" w:cs="Rockwell"/>
          <w:b/>
          <w:bCs/>
          <w:color w:val="000000" w:themeColor="text1"/>
        </w:rPr>
        <w:t>Suplemento 5 cenas en Rumanía:</w:t>
      </w:r>
      <w:r w:rsidRPr="00082F1B">
        <w:rPr>
          <w:rFonts w:ascii="Rockwell" w:hAnsi="Rockwell" w:cs="Rockwell"/>
          <w:b/>
          <w:bCs/>
          <w:color w:val="000000" w:themeColor="text1"/>
        </w:rPr>
        <w:t xml:space="preserve"> </w:t>
      </w:r>
      <w:r w:rsidR="455C2B1B" w:rsidRPr="00082F1B">
        <w:rPr>
          <w:rFonts w:ascii="Rockwell" w:hAnsi="Rockwell" w:cs="Rockwell"/>
          <w:b/>
          <w:bCs/>
          <w:color w:val="000000" w:themeColor="text1"/>
        </w:rPr>
        <w:t>235 usd</w:t>
      </w:r>
    </w:p>
    <w:p w14:paraId="0C194BFA" w14:textId="77777777" w:rsidR="006D3CAB" w:rsidRPr="00082F1B" w:rsidRDefault="006D3CAB" w:rsidP="006D3CAB">
      <w:pPr>
        <w:pStyle w:val="Sinespaciado"/>
        <w:jc w:val="both"/>
        <w:rPr>
          <w:rFonts w:ascii="Rockwell" w:hAnsi="Rockwell" w:cs="Rockwell"/>
          <w:b/>
          <w:bCs/>
          <w:color w:val="000000" w:themeColor="text1"/>
        </w:rPr>
      </w:pPr>
    </w:p>
    <w:p w14:paraId="41846CD1" w14:textId="77777777" w:rsidR="006D3CAB" w:rsidRPr="00082F1B" w:rsidRDefault="006D3CAB" w:rsidP="006D3CAB">
      <w:pPr>
        <w:pStyle w:val="Sinespaciado"/>
        <w:jc w:val="both"/>
        <w:rPr>
          <w:rFonts w:ascii="Rockwell" w:hAnsi="Rockwell" w:cs="Rockwell"/>
          <w:b/>
          <w:bCs/>
          <w:color w:val="000000" w:themeColor="text1"/>
        </w:rPr>
      </w:pPr>
      <w:r w:rsidRPr="00082F1B">
        <w:rPr>
          <w:rFonts w:ascii="Rockwell" w:hAnsi="Rockwell" w:cs="Rockwell"/>
          <w:b/>
          <w:bCs/>
          <w:color w:val="000000" w:themeColor="text1"/>
        </w:rPr>
        <w:t>Nuestro precio incluye:</w:t>
      </w:r>
    </w:p>
    <w:p w14:paraId="104F7435"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Traslados aeropuerto-hotel-aeropuerto.</w:t>
      </w:r>
    </w:p>
    <w:p w14:paraId="5329C668" w14:textId="0BC9C93C" w:rsidR="006D3CAB" w:rsidRPr="00082F1B" w:rsidRDefault="006D3CAB" w:rsidP="1318AA81">
      <w:pPr>
        <w:pStyle w:val="Sinespaciado"/>
        <w:jc w:val="both"/>
        <w:rPr>
          <w:rFonts w:ascii="Rockwell" w:hAnsi="Rockwell" w:cs="Rockwell"/>
          <w:color w:val="000000" w:themeColor="text1"/>
        </w:rPr>
      </w:pPr>
      <w:r w:rsidRPr="00082F1B">
        <w:rPr>
          <w:rFonts w:ascii="Rockwell" w:hAnsi="Rockwell" w:cs="Rockwell"/>
          <w:color w:val="000000" w:themeColor="text1"/>
        </w:rPr>
        <w:t xml:space="preserve">Alojamiento y desayuno en hoteles </w:t>
      </w:r>
      <w:r w:rsidR="00C2708C" w:rsidRPr="00082F1B">
        <w:rPr>
          <w:rFonts w:ascii="Rockwell" w:hAnsi="Rockwell" w:cs="Rockwell"/>
          <w:color w:val="000000" w:themeColor="text1"/>
        </w:rPr>
        <w:t xml:space="preserve">previstos o similares </w:t>
      </w:r>
      <w:r w:rsidRPr="00082F1B">
        <w:rPr>
          <w:rFonts w:ascii="Rockwell" w:hAnsi="Rockwell" w:cs="Rockwell"/>
          <w:color w:val="000000" w:themeColor="text1"/>
        </w:rPr>
        <w:t xml:space="preserve">categoría </w:t>
      </w:r>
      <w:r w:rsidR="4DADB648" w:rsidRPr="00082F1B">
        <w:rPr>
          <w:rFonts w:ascii="Rockwell" w:hAnsi="Rockwell" w:cs="Rockwell"/>
          <w:color w:val="000000" w:themeColor="text1"/>
        </w:rPr>
        <w:t>3*/</w:t>
      </w:r>
      <w:r w:rsidRPr="00082F1B">
        <w:rPr>
          <w:rFonts w:ascii="Rockwell" w:hAnsi="Rockwell" w:cs="Rockwell"/>
          <w:color w:val="000000" w:themeColor="text1"/>
        </w:rPr>
        <w:t>4*, habitaciones dobles con baño o ducha.</w:t>
      </w:r>
    </w:p>
    <w:p w14:paraId="04AD639E" w14:textId="4D5FF1B5"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10 almuerzos y 1 cena, sin bebidas</w:t>
      </w:r>
      <w:r w:rsidR="00DB0FBF" w:rsidRPr="00082F1B">
        <w:rPr>
          <w:rFonts w:ascii="Rockwell" w:hAnsi="Rockwell" w:cs="Rockwell"/>
          <w:color w:val="000000" w:themeColor="text1"/>
        </w:rPr>
        <w:t xml:space="preserve"> </w:t>
      </w:r>
      <w:r w:rsidR="00FD3D7D" w:rsidRPr="00082F1B">
        <w:rPr>
          <w:rFonts w:ascii="Rockwell" w:hAnsi="Rockwell" w:cs="Rockwell"/>
          <w:color w:val="000000" w:themeColor="text1"/>
        </w:rPr>
        <w:t>(</w:t>
      </w:r>
      <w:r w:rsidR="006F2628" w:rsidRPr="00082F1B">
        <w:rPr>
          <w:rFonts w:ascii="Rockwell" w:hAnsi="Rockwell" w:cs="Rockwell"/>
          <w:color w:val="000000" w:themeColor="text1"/>
        </w:rPr>
        <w:t>en pla</w:t>
      </w:r>
      <w:r w:rsidR="003429CB" w:rsidRPr="00082F1B">
        <w:rPr>
          <w:rFonts w:ascii="Rockwell" w:hAnsi="Rockwell" w:cs="Rockwell"/>
          <w:color w:val="000000" w:themeColor="text1"/>
        </w:rPr>
        <w:t xml:space="preserve">n 16 </w:t>
      </w:r>
      <w:proofErr w:type="spellStart"/>
      <w:r w:rsidR="003429CB" w:rsidRPr="00082F1B">
        <w:rPr>
          <w:rFonts w:ascii="Rockwell" w:hAnsi="Rockwell" w:cs="Rockwell"/>
          <w:color w:val="000000" w:themeColor="text1"/>
        </w:rPr>
        <w:t>dias</w:t>
      </w:r>
      <w:proofErr w:type="spellEnd"/>
      <w:r w:rsidR="001B0A39" w:rsidRPr="00082F1B">
        <w:rPr>
          <w:rFonts w:ascii="Rockwell" w:hAnsi="Rockwell" w:cs="Rockwell"/>
          <w:color w:val="000000" w:themeColor="text1"/>
        </w:rPr>
        <w:t>)</w:t>
      </w:r>
      <w:r w:rsidRPr="00082F1B">
        <w:rPr>
          <w:rFonts w:ascii="Rockwell" w:hAnsi="Rockwell" w:cs="Rockwell"/>
          <w:color w:val="000000" w:themeColor="text1"/>
        </w:rPr>
        <w:t>.</w:t>
      </w:r>
    </w:p>
    <w:p w14:paraId="6F3217D7" w14:textId="414D2040" w:rsidR="00C74E97" w:rsidRPr="00082F1B" w:rsidRDefault="009C5D5F" w:rsidP="006D3CAB">
      <w:pPr>
        <w:pStyle w:val="Sinespaciado"/>
        <w:jc w:val="both"/>
        <w:rPr>
          <w:rFonts w:ascii="Rockwell" w:hAnsi="Rockwell" w:cs="Rockwell"/>
          <w:color w:val="000000" w:themeColor="text1"/>
        </w:rPr>
      </w:pPr>
      <w:r w:rsidRPr="00082F1B">
        <w:rPr>
          <w:rFonts w:ascii="Rockwell" w:hAnsi="Rockwell" w:cs="Arial"/>
          <w:color w:val="000000" w:themeColor="text1"/>
        </w:rPr>
        <w:t>14 almuerzos y 5 cenas en restaurante/hoteles (sin bebidas) (en plan de 21 días).</w:t>
      </w:r>
    </w:p>
    <w:p w14:paraId="0AD36417" w14:textId="78FF24C2"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Circuito en autocar o minibús climatizado, según ruta indicada.</w:t>
      </w:r>
    </w:p>
    <w:p w14:paraId="1DF9F206" w14:textId="77777777" w:rsidR="00D45BD1" w:rsidRPr="00082F1B" w:rsidRDefault="00D45BD1" w:rsidP="00D45BD1">
      <w:pPr>
        <w:pStyle w:val="Sinespaciado"/>
        <w:jc w:val="both"/>
        <w:rPr>
          <w:rFonts w:ascii="Rockwell" w:hAnsi="Rockwell" w:cs="Arial"/>
          <w:color w:val="000000" w:themeColor="text1"/>
        </w:rPr>
      </w:pPr>
      <w:r w:rsidRPr="00082F1B">
        <w:rPr>
          <w:rFonts w:ascii="Rockwell" w:hAnsi="Rockwell" w:cs="Arial"/>
          <w:color w:val="000000" w:themeColor="text1"/>
        </w:rPr>
        <w:t>Billete de avión para el tramo Sofia/Estambul</w:t>
      </w:r>
    </w:p>
    <w:p w14:paraId="6AB388F7"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Guía de habla hispana durante todo el recorrido.</w:t>
      </w:r>
    </w:p>
    <w:p w14:paraId="049A57EE"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Visitas y excursiones mencionadas en el programa.</w:t>
      </w:r>
    </w:p>
    <w:p w14:paraId="302C0407" w14:textId="5026729B"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Entradas a: Monasterio de Moldavia: </w:t>
      </w:r>
      <w:proofErr w:type="spellStart"/>
      <w:r w:rsidRPr="00082F1B">
        <w:rPr>
          <w:rFonts w:ascii="Rockwell" w:hAnsi="Rockwell" w:cs="Rockwell"/>
          <w:color w:val="000000" w:themeColor="text1"/>
        </w:rPr>
        <w:t>Agapia</w:t>
      </w:r>
      <w:proofErr w:type="spellEnd"/>
      <w:r w:rsidRPr="00082F1B">
        <w:rPr>
          <w:rFonts w:ascii="Rockwell" w:hAnsi="Rockwell" w:cs="Rockwell"/>
          <w:color w:val="000000" w:themeColor="text1"/>
        </w:rPr>
        <w:t xml:space="preserve">, Monasterios de Bucovina: </w:t>
      </w:r>
      <w:proofErr w:type="spellStart"/>
      <w:r w:rsidRPr="00082F1B">
        <w:rPr>
          <w:rFonts w:ascii="Rockwell" w:hAnsi="Rockwell" w:cs="Rockwell"/>
          <w:color w:val="000000" w:themeColor="text1"/>
        </w:rPr>
        <w:t>Sucevita</w:t>
      </w:r>
      <w:proofErr w:type="spellEnd"/>
      <w:r w:rsidRPr="00082F1B">
        <w:rPr>
          <w:rFonts w:ascii="Rockwell" w:hAnsi="Rockwell" w:cs="Rockwell"/>
          <w:color w:val="000000" w:themeColor="text1"/>
        </w:rPr>
        <w:t xml:space="preserve"> y </w:t>
      </w:r>
      <w:proofErr w:type="spellStart"/>
      <w:r w:rsidRPr="00082F1B">
        <w:rPr>
          <w:rFonts w:ascii="Rockwell" w:hAnsi="Rockwell" w:cs="Rockwell"/>
          <w:color w:val="000000" w:themeColor="text1"/>
        </w:rPr>
        <w:t>Voronet</w:t>
      </w:r>
      <w:proofErr w:type="spellEnd"/>
      <w:r w:rsidRPr="00082F1B">
        <w:rPr>
          <w:rFonts w:ascii="Rockwell" w:hAnsi="Rockwell" w:cs="Rockwell"/>
          <w:color w:val="000000" w:themeColor="text1"/>
        </w:rPr>
        <w:t>, las catedrales ortodoxa y católica en Sibiu, la Iglesia Negra en Brasov, el Castillo de Bran y el Castillo de Peles</w:t>
      </w:r>
      <w:r w:rsidRPr="00082F1B">
        <w:rPr>
          <w:rFonts w:ascii="Rockwell" w:hAnsi="Rockwell" w:cs="Rockwell"/>
          <w:color w:val="000000" w:themeColor="text1"/>
          <w:lang w:eastAsia="bg-BG"/>
        </w:rPr>
        <w:t xml:space="preserve">, Museo Etnográfico de </w:t>
      </w:r>
      <w:proofErr w:type="spellStart"/>
      <w:r w:rsidRPr="00082F1B">
        <w:rPr>
          <w:rFonts w:ascii="Rockwell" w:hAnsi="Rockwell" w:cs="Rockwell"/>
          <w:color w:val="000000" w:themeColor="text1"/>
          <w:lang w:eastAsia="bg-BG"/>
        </w:rPr>
        <w:t>Etara</w:t>
      </w:r>
      <w:proofErr w:type="spellEnd"/>
      <w:r w:rsidRPr="00082F1B">
        <w:rPr>
          <w:rFonts w:ascii="Rockwell" w:hAnsi="Rockwell" w:cs="Rockwell"/>
          <w:color w:val="000000" w:themeColor="text1"/>
          <w:lang w:eastAsia="bg-BG"/>
        </w:rPr>
        <w:t xml:space="preserve"> y la réplica de la Tumba Tracia.</w:t>
      </w:r>
      <w:r w:rsidR="005117BA" w:rsidRPr="00082F1B">
        <w:rPr>
          <w:rFonts w:ascii="Rockwell" w:hAnsi="Rockwell" w:cs="Rockwell"/>
          <w:color w:val="000000" w:themeColor="text1"/>
          <w:lang w:eastAsia="bg-BG"/>
        </w:rPr>
        <w:t xml:space="preserve"> </w:t>
      </w:r>
      <w:r w:rsidR="006512DF" w:rsidRPr="00082F1B">
        <w:rPr>
          <w:rFonts w:ascii="Rockwell" w:hAnsi="Rockwell" w:cs="Rockwell"/>
          <w:color w:val="000000" w:themeColor="text1"/>
          <w:lang w:eastAsia="bg-BG"/>
        </w:rPr>
        <w:t>C</w:t>
      </w:r>
      <w:r w:rsidR="00885631" w:rsidRPr="00082F1B">
        <w:rPr>
          <w:rFonts w:ascii="Rockwell" w:hAnsi="Rockwell" w:cs="Rockwell"/>
          <w:color w:val="000000" w:themeColor="text1"/>
          <w:lang w:eastAsia="bg-BG"/>
        </w:rPr>
        <w:t>apad</w:t>
      </w:r>
      <w:r w:rsidR="00593163" w:rsidRPr="00082F1B">
        <w:rPr>
          <w:rFonts w:ascii="Rockwell" w:hAnsi="Rockwell" w:cs="Rockwell"/>
          <w:color w:val="000000" w:themeColor="text1"/>
          <w:lang w:eastAsia="bg-BG"/>
        </w:rPr>
        <w:t>o</w:t>
      </w:r>
      <w:r w:rsidR="004F5BA0" w:rsidRPr="00082F1B">
        <w:rPr>
          <w:rFonts w:ascii="Rockwell" w:hAnsi="Rockwell" w:cs="Rockwell"/>
          <w:color w:val="000000" w:themeColor="text1"/>
          <w:lang w:eastAsia="bg-BG"/>
        </w:rPr>
        <w:t>cia</w:t>
      </w:r>
      <w:r w:rsidR="001E6778" w:rsidRPr="00082F1B">
        <w:rPr>
          <w:rFonts w:ascii="Rockwell" w:hAnsi="Rockwell" w:cs="Rockwell"/>
          <w:color w:val="000000" w:themeColor="text1"/>
          <w:lang w:eastAsia="bg-BG"/>
        </w:rPr>
        <w:t>: Ci</w:t>
      </w:r>
      <w:r w:rsidR="006476ED" w:rsidRPr="00082F1B">
        <w:rPr>
          <w:rFonts w:ascii="Rockwell" w:hAnsi="Rockwell" w:cs="Rockwell"/>
          <w:color w:val="000000" w:themeColor="text1"/>
          <w:lang w:eastAsia="bg-BG"/>
        </w:rPr>
        <w:t>uda</w:t>
      </w:r>
      <w:r w:rsidR="00726F09" w:rsidRPr="00082F1B">
        <w:rPr>
          <w:rFonts w:ascii="Rockwell" w:hAnsi="Rockwell" w:cs="Rockwell"/>
          <w:color w:val="000000" w:themeColor="text1"/>
          <w:lang w:eastAsia="bg-BG"/>
        </w:rPr>
        <w:t>d</w:t>
      </w:r>
      <w:r w:rsidR="00B27B52" w:rsidRPr="00082F1B">
        <w:rPr>
          <w:rFonts w:ascii="Rockwell" w:hAnsi="Rockwell" w:cs="Rockwell"/>
          <w:color w:val="000000" w:themeColor="text1"/>
          <w:lang w:eastAsia="bg-BG"/>
        </w:rPr>
        <w:t xml:space="preserve"> </w:t>
      </w:r>
      <w:r w:rsidR="0093539E" w:rsidRPr="00082F1B">
        <w:rPr>
          <w:rFonts w:ascii="Rockwell" w:hAnsi="Rockwell" w:cs="Rockwell"/>
          <w:color w:val="000000" w:themeColor="text1"/>
          <w:lang w:eastAsia="bg-BG"/>
        </w:rPr>
        <w:t>sub</w:t>
      </w:r>
      <w:r w:rsidR="006F56E8" w:rsidRPr="00082F1B">
        <w:rPr>
          <w:rFonts w:ascii="Rockwell" w:hAnsi="Rockwell" w:cs="Rockwell"/>
          <w:color w:val="000000" w:themeColor="text1"/>
          <w:lang w:eastAsia="bg-BG"/>
        </w:rPr>
        <w:t>terr</w:t>
      </w:r>
      <w:r w:rsidR="00523F14" w:rsidRPr="00082F1B">
        <w:rPr>
          <w:rFonts w:ascii="Rockwell" w:hAnsi="Rockwell" w:cs="Rockwell"/>
          <w:color w:val="000000" w:themeColor="text1"/>
          <w:lang w:eastAsia="bg-BG"/>
        </w:rPr>
        <w:t>ánea</w:t>
      </w:r>
      <w:r w:rsidR="006E3D6D" w:rsidRPr="00082F1B">
        <w:rPr>
          <w:rFonts w:ascii="Rockwell" w:hAnsi="Rockwell" w:cs="Rockwell"/>
          <w:color w:val="000000" w:themeColor="text1"/>
          <w:lang w:eastAsia="bg-BG"/>
        </w:rPr>
        <w:t xml:space="preserve">. </w:t>
      </w:r>
      <w:proofErr w:type="spellStart"/>
      <w:r w:rsidR="00723544" w:rsidRPr="00082F1B">
        <w:rPr>
          <w:rFonts w:ascii="Rockwell" w:hAnsi="Rockwell" w:cs="Rockwell"/>
          <w:color w:val="000000" w:themeColor="text1"/>
          <w:lang w:eastAsia="bg-BG"/>
        </w:rPr>
        <w:t>P</w:t>
      </w:r>
      <w:r w:rsidR="00B86613" w:rsidRPr="00082F1B">
        <w:rPr>
          <w:rFonts w:ascii="Rockwell" w:hAnsi="Rockwell" w:cs="Rockwell"/>
          <w:color w:val="000000" w:themeColor="text1"/>
          <w:lang w:eastAsia="bg-BG"/>
        </w:rPr>
        <w:t>amu</w:t>
      </w:r>
      <w:r w:rsidR="009B68AE" w:rsidRPr="00082F1B">
        <w:rPr>
          <w:rFonts w:ascii="Rockwell" w:hAnsi="Rockwell" w:cs="Rockwell"/>
          <w:color w:val="000000" w:themeColor="text1"/>
          <w:lang w:eastAsia="bg-BG"/>
        </w:rPr>
        <w:t>k</w:t>
      </w:r>
      <w:r w:rsidR="00F65045" w:rsidRPr="00082F1B">
        <w:rPr>
          <w:rFonts w:ascii="Rockwell" w:hAnsi="Rockwell" w:cs="Rockwell"/>
          <w:color w:val="000000" w:themeColor="text1"/>
          <w:lang w:eastAsia="bg-BG"/>
        </w:rPr>
        <w:t>kal</w:t>
      </w:r>
      <w:r w:rsidR="00A9225D" w:rsidRPr="00082F1B">
        <w:rPr>
          <w:rFonts w:ascii="Rockwell" w:hAnsi="Rockwell" w:cs="Rockwell"/>
          <w:color w:val="000000" w:themeColor="text1"/>
          <w:lang w:eastAsia="bg-BG"/>
        </w:rPr>
        <w:t>e</w:t>
      </w:r>
      <w:proofErr w:type="spellEnd"/>
      <w:r w:rsidR="00755542" w:rsidRPr="00082F1B">
        <w:rPr>
          <w:rFonts w:ascii="Rockwell" w:hAnsi="Rockwell" w:cs="Rockwell"/>
          <w:color w:val="000000" w:themeColor="text1"/>
          <w:lang w:eastAsia="bg-BG"/>
        </w:rPr>
        <w:t xml:space="preserve">: </w:t>
      </w:r>
      <w:proofErr w:type="spellStart"/>
      <w:r w:rsidR="00755542" w:rsidRPr="00082F1B">
        <w:rPr>
          <w:rFonts w:ascii="Rockwell" w:hAnsi="Rockwell" w:cs="Rockwell"/>
          <w:color w:val="000000" w:themeColor="text1"/>
          <w:lang w:eastAsia="bg-BG"/>
        </w:rPr>
        <w:t>Kerv</w:t>
      </w:r>
      <w:r w:rsidR="005E1040" w:rsidRPr="00082F1B">
        <w:rPr>
          <w:rFonts w:ascii="Rockwell" w:hAnsi="Rockwell" w:cs="Rockwell"/>
          <w:color w:val="000000" w:themeColor="text1"/>
          <w:lang w:eastAsia="bg-BG"/>
        </w:rPr>
        <w:t>ansa</w:t>
      </w:r>
      <w:r w:rsidR="00421E72" w:rsidRPr="00082F1B">
        <w:rPr>
          <w:rFonts w:ascii="Rockwell" w:hAnsi="Rockwell" w:cs="Rockwell"/>
          <w:color w:val="000000" w:themeColor="text1"/>
          <w:lang w:eastAsia="bg-BG"/>
        </w:rPr>
        <w:t>ray</w:t>
      </w:r>
      <w:proofErr w:type="spellEnd"/>
      <w:r w:rsidR="001E4CA8" w:rsidRPr="00082F1B">
        <w:rPr>
          <w:rFonts w:ascii="Rockwell" w:hAnsi="Rockwell" w:cs="Rockwell"/>
          <w:color w:val="000000" w:themeColor="text1"/>
          <w:lang w:eastAsia="bg-BG"/>
        </w:rPr>
        <w:t>. B</w:t>
      </w:r>
      <w:r w:rsidR="00536214" w:rsidRPr="00082F1B">
        <w:rPr>
          <w:rFonts w:ascii="Rockwell" w:hAnsi="Rockwell" w:cs="Rockwell"/>
          <w:color w:val="000000" w:themeColor="text1"/>
          <w:lang w:eastAsia="bg-BG"/>
        </w:rPr>
        <w:t>ursa</w:t>
      </w:r>
      <w:r w:rsidR="008C3BFF" w:rsidRPr="00082F1B">
        <w:rPr>
          <w:rFonts w:ascii="Rockwell" w:hAnsi="Rockwell" w:cs="Rockwell"/>
          <w:color w:val="000000" w:themeColor="text1"/>
          <w:lang w:eastAsia="bg-BG"/>
        </w:rPr>
        <w:t xml:space="preserve">: </w:t>
      </w:r>
      <w:r w:rsidR="00322925" w:rsidRPr="00082F1B">
        <w:rPr>
          <w:rFonts w:ascii="Rockwell" w:hAnsi="Rockwell" w:cs="Arial"/>
          <w:color w:val="000000" w:themeColor="text1"/>
        </w:rPr>
        <w:t>Mausoleo, la Mezquita verde y la Gran Mezquita</w:t>
      </w:r>
    </w:p>
    <w:p w14:paraId="23A34DB9"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Audio individual en las visitas.</w:t>
      </w:r>
    </w:p>
    <w:p w14:paraId="4AE96921" w14:textId="463D697C"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 xml:space="preserve">Seguro de </w:t>
      </w:r>
      <w:r w:rsidR="00E00E38" w:rsidRPr="00082F1B">
        <w:rPr>
          <w:rFonts w:ascii="Rockwell" w:hAnsi="Rockwell" w:cs="Rockwell"/>
          <w:color w:val="000000" w:themeColor="text1"/>
        </w:rPr>
        <w:t>viaje MAPAPLUS</w:t>
      </w:r>
      <w:r w:rsidRPr="00082F1B">
        <w:rPr>
          <w:rFonts w:ascii="Rockwell" w:hAnsi="Rockwell" w:cs="Rockwell"/>
          <w:color w:val="000000" w:themeColor="text1"/>
        </w:rPr>
        <w:t>.</w:t>
      </w:r>
    </w:p>
    <w:p w14:paraId="7772F64B" w14:textId="77777777" w:rsidR="006D3CAB" w:rsidRPr="00082F1B" w:rsidRDefault="006D3CAB" w:rsidP="006D3CAB">
      <w:pPr>
        <w:pStyle w:val="Sinespaciado"/>
        <w:jc w:val="both"/>
        <w:rPr>
          <w:rFonts w:ascii="Rockwell" w:hAnsi="Rockwell" w:cs="Rockwell"/>
          <w:color w:val="000000" w:themeColor="text1"/>
        </w:rPr>
      </w:pPr>
    </w:p>
    <w:p w14:paraId="105F9D40" w14:textId="77777777" w:rsidR="006D3CAB" w:rsidRPr="00082F1B" w:rsidRDefault="006D3CAB" w:rsidP="006D3CAB">
      <w:pPr>
        <w:pStyle w:val="Sinespaciado"/>
        <w:jc w:val="both"/>
        <w:rPr>
          <w:rFonts w:ascii="Rockwell" w:hAnsi="Rockwell" w:cs="Rockwell"/>
          <w:b/>
          <w:bCs/>
          <w:color w:val="000000" w:themeColor="text1"/>
        </w:rPr>
      </w:pPr>
      <w:r w:rsidRPr="00082F1B">
        <w:rPr>
          <w:rFonts w:ascii="Rockwell" w:hAnsi="Rockwell" w:cs="Rockwell"/>
          <w:b/>
          <w:bCs/>
          <w:color w:val="000000" w:themeColor="text1"/>
        </w:rPr>
        <w:t>Nuestro precio no incluye:</w:t>
      </w:r>
    </w:p>
    <w:p w14:paraId="3F20596C"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Servicios no indicados en programa</w:t>
      </w:r>
    </w:p>
    <w:p w14:paraId="69F82D49" w14:textId="2A77F99C" w:rsidR="004B5FDC" w:rsidRPr="00082F1B" w:rsidRDefault="00ED7FCA" w:rsidP="006D3CAB">
      <w:pPr>
        <w:pStyle w:val="Sinespaciado"/>
        <w:jc w:val="both"/>
        <w:rPr>
          <w:rFonts w:ascii="Rockwell" w:hAnsi="Rockwell" w:cs="Rockwell"/>
          <w:color w:val="000000" w:themeColor="text1"/>
        </w:rPr>
      </w:pPr>
      <w:r w:rsidRPr="00082F1B">
        <w:rPr>
          <w:rFonts w:ascii="Rockwell" w:hAnsi="Rockwell" w:cs="Arial"/>
          <w:color w:val="000000" w:themeColor="text1"/>
        </w:rPr>
        <w:t>En Turquía, cuota de servicios e impuestos locales en hoteles y restaurantes:</w:t>
      </w:r>
      <w:r w:rsidR="00873A55" w:rsidRPr="00082F1B">
        <w:rPr>
          <w:rFonts w:ascii="Rockwell" w:hAnsi="Rockwell" w:cs="Arial"/>
          <w:color w:val="000000" w:themeColor="text1"/>
        </w:rPr>
        <w:t>50</w:t>
      </w:r>
      <w:r w:rsidRPr="00082F1B">
        <w:rPr>
          <w:rFonts w:ascii="Rockwell" w:hAnsi="Rockwell" w:cs="Arial"/>
          <w:color w:val="000000" w:themeColor="text1"/>
        </w:rPr>
        <w:t>€ por persona obligatorios a pagar en destino.</w:t>
      </w:r>
    </w:p>
    <w:p w14:paraId="57134E6A" w14:textId="710BBA54" w:rsidR="006D3CAB" w:rsidRPr="00082F1B" w:rsidRDefault="006D3CAB" w:rsidP="006D3CAB">
      <w:pPr>
        <w:pStyle w:val="Sinespaciado"/>
        <w:jc w:val="both"/>
        <w:rPr>
          <w:rFonts w:ascii="Rockwell" w:hAnsi="Rockwell" w:cs="Rockwell"/>
          <w:color w:val="000000" w:themeColor="text1"/>
        </w:rPr>
      </w:pPr>
    </w:p>
    <w:p w14:paraId="1AB40B9B" w14:textId="77777777" w:rsidR="006D3CAB" w:rsidRPr="00082F1B" w:rsidRDefault="006D3CAB" w:rsidP="006D3CAB">
      <w:pPr>
        <w:pStyle w:val="Sinespaciado"/>
        <w:jc w:val="both"/>
        <w:rPr>
          <w:rFonts w:ascii="Rockwell" w:hAnsi="Rockwell" w:cs="Rockwell"/>
          <w:b/>
          <w:bCs/>
          <w:color w:val="000000" w:themeColor="text1"/>
        </w:rPr>
      </w:pPr>
      <w:r w:rsidRPr="00082F1B">
        <w:rPr>
          <w:rFonts w:ascii="Rockwell" w:hAnsi="Rockwell" w:cs="Rockwell"/>
          <w:b/>
          <w:bCs/>
          <w:color w:val="000000" w:themeColor="text1"/>
        </w:rPr>
        <w:t>Notas importantes:</w:t>
      </w:r>
    </w:p>
    <w:p w14:paraId="082DFDA6"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En el caso de ser menos de 6 personas, el traslado de Bucarest (Rumanía) a Veliko Tarnovo (Bulgaria), será en tren, siendo este día en régimen de alojamiento y desayuno.</w:t>
      </w:r>
    </w:p>
    <w:p w14:paraId="67686F97"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Los almuerzos y cenas podrán ser indistintamente en hoteles o restaurantes (bebidas no incluidas).</w:t>
      </w:r>
    </w:p>
    <w:p w14:paraId="2C8DED17"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El orden del itinerario y visitas puede ser modificado sin previo aviso, manteniéndose íntegro el programa.</w:t>
      </w:r>
    </w:p>
    <w:p w14:paraId="5BCD6126" w14:textId="77777777" w:rsidR="006D3CAB" w:rsidRPr="00082F1B" w:rsidRDefault="006D3CAB" w:rsidP="006D3CAB">
      <w:pPr>
        <w:pStyle w:val="Sinespaciado"/>
        <w:jc w:val="both"/>
        <w:rPr>
          <w:rFonts w:ascii="Rockwell" w:hAnsi="Rockwell" w:cs="Rockwell"/>
          <w:color w:val="000000" w:themeColor="text1"/>
        </w:rPr>
      </w:pPr>
      <w:r w:rsidRPr="00082F1B">
        <w:rPr>
          <w:rFonts w:ascii="Rockwell" w:hAnsi="Rockwell" w:cs="Rockwell"/>
          <w:color w:val="000000" w:themeColor="text1"/>
        </w:rPr>
        <w:t>Viaje sujeto a condiciones especiales de contratación y anulación. Ver condiciones generales.</w:t>
      </w:r>
    </w:p>
    <w:p w14:paraId="7114C7D1" w14:textId="77777777" w:rsidR="006D3CAB" w:rsidRPr="00082F1B" w:rsidRDefault="006D3CAB" w:rsidP="006D3CAB">
      <w:pPr>
        <w:pStyle w:val="Sinespaciado"/>
        <w:jc w:val="both"/>
        <w:rPr>
          <w:rFonts w:ascii="Rockwell" w:hAnsi="Rockwell" w:cs="Rockwell"/>
          <w:color w:val="000000" w:themeColor="text1"/>
        </w:rPr>
      </w:pPr>
    </w:p>
    <w:p w14:paraId="45429509" w14:textId="77777777" w:rsidR="006D3CAB" w:rsidRPr="00082F1B" w:rsidRDefault="006D3CAB" w:rsidP="006D3CAB">
      <w:pPr>
        <w:pStyle w:val="Sinespaciado"/>
        <w:jc w:val="both"/>
        <w:rPr>
          <w:rFonts w:ascii="Rockwell" w:hAnsi="Rockwell" w:cs="Rockwell"/>
          <w:color w:val="000000" w:themeColor="text1"/>
        </w:rPr>
      </w:pPr>
    </w:p>
    <w:p w14:paraId="265C5AB4" w14:textId="77777777" w:rsidR="006D3CAB" w:rsidRPr="00082F1B" w:rsidRDefault="006D3CAB" w:rsidP="1318AA81">
      <w:pPr>
        <w:pStyle w:val="ITI"/>
        <w:rPr>
          <w:b/>
          <w:bCs/>
          <w:color w:val="000000" w:themeColor="text1"/>
          <w:sz w:val="20"/>
          <w:szCs w:val="20"/>
        </w:rPr>
      </w:pPr>
      <w:r w:rsidRPr="00082F1B">
        <w:rPr>
          <w:b/>
          <w:bCs/>
          <w:color w:val="000000" w:themeColor="text1"/>
          <w:sz w:val="20"/>
          <w:szCs w:val="20"/>
        </w:rPr>
        <w:t>Hoteles previstos o similares</w:t>
      </w:r>
    </w:p>
    <w:p w14:paraId="40107C77" w14:textId="77777777" w:rsidR="006D3CAB" w:rsidRPr="00082F1B" w:rsidRDefault="006D3CAB" w:rsidP="006D3CAB">
      <w:pPr>
        <w:pStyle w:val="PRECIO"/>
        <w:numPr>
          <w:ilvl w:val="0"/>
          <w:numId w:val="0"/>
        </w:numPr>
        <w:rPr>
          <w:color w:val="000000" w:themeColor="text1"/>
          <w:sz w:val="20"/>
          <w:szCs w:val="20"/>
        </w:rPr>
      </w:pPr>
    </w:p>
    <w:tbl>
      <w:tblPr>
        <w:tblStyle w:val="TableNormal"/>
        <w:tblW w:w="0" w:type="auto"/>
        <w:tblInd w:w="2" w:type="dxa"/>
        <w:tblLayout w:type="fixed"/>
        <w:tblCellMar>
          <w:left w:w="0" w:type="dxa"/>
          <w:right w:w="0" w:type="dxa"/>
        </w:tblCellMar>
        <w:tblLook w:val="0000" w:firstRow="0" w:lastRow="0" w:firstColumn="0" w:lastColumn="0" w:noHBand="0" w:noVBand="0"/>
      </w:tblPr>
      <w:tblGrid>
        <w:gridCol w:w="3258"/>
        <w:gridCol w:w="7189"/>
      </w:tblGrid>
      <w:tr w:rsidR="00082F1B" w:rsidRPr="00082F1B" w14:paraId="10564608" w14:textId="77777777" w:rsidTr="00377A6D">
        <w:trPr>
          <w:trHeight w:hRule="exact" w:val="512"/>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5383A93C" w14:textId="77777777" w:rsidR="006D3CAB" w:rsidRPr="00082F1B" w:rsidRDefault="006D3CAB" w:rsidP="00377A6D">
            <w:pPr>
              <w:spacing w:line="140" w:lineRule="atLeast"/>
              <w:jc w:val="center"/>
              <w:rPr>
                <w:rFonts w:ascii="Rockwell" w:hAnsi="Rockwell" w:cs="Calibri"/>
                <w:b/>
                <w:bCs/>
                <w:color w:val="000000" w:themeColor="text1"/>
                <w:w w:val="90"/>
                <w:sz w:val="20"/>
                <w:szCs w:val="20"/>
              </w:rPr>
            </w:pPr>
            <w:r w:rsidRPr="00082F1B">
              <w:rPr>
                <w:rFonts w:ascii="Rockwell" w:hAnsi="Rockwell" w:cs="Calibri"/>
                <w:b/>
                <w:bCs/>
                <w:color w:val="000000" w:themeColor="text1"/>
                <w:w w:val="90"/>
                <w:sz w:val="20"/>
                <w:szCs w:val="20"/>
              </w:rPr>
              <w:t>Ciudad</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7D0051FD" w14:textId="053CBB7A" w:rsidR="006D3CAB" w:rsidRPr="00082F1B" w:rsidRDefault="006D3CAB" w:rsidP="00377A6D">
            <w:pPr>
              <w:spacing w:line="140" w:lineRule="atLeast"/>
              <w:jc w:val="center"/>
              <w:rPr>
                <w:rFonts w:ascii="Rockwell" w:hAnsi="Rockwell" w:cs="Calibri"/>
                <w:b/>
                <w:bCs/>
                <w:color w:val="000000" w:themeColor="text1"/>
                <w:w w:val="90"/>
                <w:sz w:val="20"/>
                <w:szCs w:val="20"/>
                <w:lang w:val="en-US"/>
              </w:rPr>
            </w:pPr>
            <w:proofErr w:type="spellStart"/>
            <w:r w:rsidRPr="00082F1B">
              <w:rPr>
                <w:rFonts w:ascii="Rockwell" w:hAnsi="Rockwell" w:cs="Calibri"/>
                <w:b/>
                <w:bCs/>
                <w:color w:val="000000" w:themeColor="text1"/>
                <w:w w:val="90"/>
                <w:sz w:val="20"/>
                <w:szCs w:val="20"/>
                <w:lang w:val="en-US"/>
              </w:rPr>
              <w:t>Categoría</w:t>
            </w:r>
            <w:proofErr w:type="spellEnd"/>
            <w:r w:rsidRPr="00082F1B">
              <w:rPr>
                <w:rFonts w:ascii="Rockwell" w:hAnsi="Rockwell" w:cs="Calibri"/>
                <w:b/>
                <w:bCs/>
                <w:color w:val="000000" w:themeColor="text1"/>
                <w:w w:val="90"/>
                <w:sz w:val="20"/>
                <w:szCs w:val="20"/>
                <w:lang w:val="en-US"/>
              </w:rPr>
              <w:t xml:space="preserve"> </w:t>
            </w:r>
            <w:proofErr w:type="spellStart"/>
            <w:r w:rsidRPr="00082F1B">
              <w:rPr>
                <w:rFonts w:ascii="Rockwell" w:hAnsi="Rockwell" w:cs="Calibri"/>
                <w:b/>
                <w:bCs/>
                <w:color w:val="000000" w:themeColor="text1"/>
                <w:w w:val="90"/>
                <w:sz w:val="20"/>
                <w:szCs w:val="20"/>
                <w:lang w:val="en-US"/>
              </w:rPr>
              <w:t>única</w:t>
            </w:r>
            <w:proofErr w:type="spellEnd"/>
            <w:r w:rsidRPr="00082F1B">
              <w:rPr>
                <w:rFonts w:ascii="Rockwell" w:hAnsi="Rockwell" w:cs="Calibri"/>
                <w:b/>
                <w:bCs/>
                <w:color w:val="000000" w:themeColor="text1"/>
                <w:w w:val="90"/>
                <w:sz w:val="20"/>
                <w:szCs w:val="20"/>
                <w:lang w:val="en-US"/>
              </w:rPr>
              <w:t xml:space="preserve"> 3*/4*</w:t>
            </w:r>
          </w:p>
        </w:tc>
      </w:tr>
      <w:tr w:rsidR="00082F1B" w:rsidRPr="00082F1B" w14:paraId="432192D4" w14:textId="77777777" w:rsidTr="00377A6D">
        <w:trPr>
          <w:trHeight w:hRule="exact" w:val="634"/>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58C962C4" w14:textId="77777777" w:rsidR="006D3CAB" w:rsidRPr="00082F1B" w:rsidRDefault="006D3CAB" w:rsidP="00377A6D">
            <w:pPr>
              <w:spacing w:line="140" w:lineRule="atLeast"/>
              <w:jc w:val="center"/>
              <w:rPr>
                <w:rFonts w:ascii="Rockwell" w:hAnsi="Rockwell" w:cs="Calibri"/>
                <w:color w:val="000000" w:themeColor="text1"/>
                <w:w w:val="90"/>
                <w:sz w:val="20"/>
                <w:szCs w:val="20"/>
              </w:rPr>
            </w:pPr>
            <w:r w:rsidRPr="00082F1B">
              <w:rPr>
                <w:rFonts w:ascii="Rockwell" w:hAnsi="Rockwell" w:cs="Calibri"/>
                <w:color w:val="000000" w:themeColor="text1"/>
                <w:w w:val="90"/>
                <w:sz w:val="20"/>
                <w:szCs w:val="20"/>
              </w:rPr>
              <w:t>Bucarest (2)</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40DEEC71" w14:textId="77777777" w:rsidR="006D3CAB" w:rsidRPr="00082F1B" w:rsidRDefault="006D3CAB" w:rsidP="00377A6D">
            <w:pPr>
              <w:spacing w:line="140" w:lineRule="atLeast"/>
              <w:jc w:val="center"/>
              <w:rPr>
                <w:rFonts w:ascii="Rockwell" w:hAnsi="Rockwell" w:cs="Calibri"/>
                <w:color w:val="000000" w:themeColor="text1"/>
                <w:w w:val="90"/>
                <w:sz w:val="20"/>
                <w:szCs w:val="20"/>
                <w:lang w:val="en-US"/>
              </w:rPr>
            </w:pPr>
            <w:r w:rsidRPr="00082F1B">
              <w:rPr>
                <w:rFonts w:ascii="Rockwell" w:hAnsi="Rockwell" w:cs="Calibri"/>
                <w:color w:val="000000" w:themeColor="text1"/>
                <w:w w:val="90"/>
                <w:sz w:val="20"/>
                <w:szCs w:val="20"/>
                <w:lang w:val="en-US"/>
              </w:rPr>
              <w:t>Golden Tulip Victoria / Continental Forum / Capital Plaza/ CH Bucharest/ Le Boutique Hotel Moxa</w:t>
            </w:r>
          </w:p>
        </w:tc>
      </w:tr>
      <w:tr w:rsidR="00082F1B" w:rsidRPr="00082F1B" w14:paraId="730539D7" w14:textId="77777777" w:rsidTr="00377A6D">
        <w:trPr>
          <w:trHeight w:hRule="exact" w:val="488"/>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7A0A9871"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proofErr w:type="spellStart"/>
            <w:r w:rsidRPr="00082F1B">
              <w:rPr>
                <w:rFonts w:ascii="Rockwell" w:hAnsi="Rockwell" w:cs="Calibri"/>
                <w:color w:val="000000" w:themeColor="text1"/>
                <w:w w:val="90"/>
                <w:sz w:val="20"/>
                <w:szCs w:val="20"/>
                <w:lang w:val="es-ES"/>
              </w:rPr>
              <w:t>Piatra</w:t>
            </w:r>
            <w:proofErr w:type="spellEnd"/>
            <w:r w:rsidRPr="00082F1B">
              <w:rPr>
                <w:rFonts w:ascii="Rockwell" w:hAnsi="Rockwell" w:cs="Calibri"/>
                <w:color w:val="000000" w:themeColor="text1"/>
                <w:w w:val="90"/>
                <w:sz w:val="20"/>
                <w:szCs w:val="20"/>
                <w:lang w:val="es-ES"/>
              </w:rPr>
              <w:t xml:space="preserve"> Neamt (1)</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0387278F" w14:textId="61B2FE55" w:rsidR="006D3CAB" w:rsidRPr="00082F1B" w:rsidRDefault="006D3CAB" w:rsidP="00377A6D">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w w:val="90"/>
                <w:sz w:val="20"/>
                <w:szCs w:val="20"/>
                <w:lang w:val="es-ES"/>
              </w:rPr>
              <w:t>Central Plaza/ Dumbrava (</w:t>
            </w:r>
            <w:proofErr w:type="spellStart"/>
            <w:r w:rsidRPr="00082F1B">
              <w:rPr>
                <w:rFonts w:ascii="Rockwell" w:hAnsi="Rockwell" w:cs="Calibri"/>
                <w:color w:val="000000" w:themeColor="text1"/>
                <w:w w:val="90"/>
                <w:sz w:val="20"/>
                <w:szCs w:val="20"/>
                <w:lang w:val="es-ES"/>
              </w:rPr>
              <w:t>Bacau</w:t>
            </w:r>
            <w:proofErr w:type="spellEnd"/>
            <w:r w:rsidRPr="00082F1B">
              <w:rPr>
                <w:rFonts w:ascii="Rockwell" w:hAnsi="Rockwell" w:cs="Calibri"/>
                <w:color w:val="000000" w:themeColor="text1"/>
                <w:w w:val="90"/>
                <w:sz w:val="20"/>
                <w:szCs w:val="20"/>
                <w:lang w:val="es-ES"/>
              </w:rPr>
              <w:t>)</w:t>
            </w:r>
          </w:p>
        </w:tc>
      </w:tr>
      <w:tr w:rsidR="00082F1B" w:rsidRPr="00082F1B" w14:paraId="1643BEF6" w14:textId="77777777" w:rsidTr="00377A6D">
        <w:trPr>
          <w:trHeight w:hRule="exact" w:val="651"/>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608672B8" w14:textId="10C7C971" w:rsidR="006D3CAB" w:rsidRPr="00082F1B" w:rsidRDefault="006D3CAB" w:rsidP="00817092">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w w:val="90"/>
                <w:sz w:val="20"/>
                <w:szCs w:val="20"/>
              </w:rPr>
              <w:t>Zona Monasterios de Bucovina</w:t>
            </w:r>
            <w:r w:rsidR="00817092" w:rsidRPr="00082F1B">
              <w:rPr>
                <w:rFonts w:ascii="Rockwell" w:hAnsi="Rockwell" w:cs="Calibri"/>
                <w:color w:val="000000" w:themeColor="text1"/>
                <w:w w:val="90"/>
                <w:sz w:val="20"/>
                <w:szCs w:val="20"/>
              </w:rPr>
              <w:t xml:space="preserve"> </w:t>
            </w:r>
            <w:r w:rsidRPr="00082F1B">
              <w:rPr>
                <w:rFonts w:ascii="Rockwell" w:hAnsi="Rockwell" w:cs="Calibri"/>
                <w:color w:val="000000" w:themeColor="text1"/>
                <w:w w:val="90"/>
                <w:sz w:val="20"/>
                <w:szCs w:val="20"/>
                <w:lang w:val="es-ES"/>
              </w:rPr>
              <w:t xml:space="preserve">(Gura </w:t>
            </w:r>
            <w:proofErr w:type="spellStart"/>
            <w:r w:rsidRPr="00082F1B">
              <w:rPr>
                <w:rFonts w:ascii="Rockwell" w:hAnsi="Rockwell" w:cs="Calibri"/>
                <w:color w:val="000000" w:themeColor="text1"/>
                <w:w w:val="90"/>
                <w:sz w:val="20"/>
                <w:szCs w:val="20"/>
                <w:lang w:val="es-ES"/>
              </w:rPr>
              <w:t>Humorului</w:t>
            </w:r>
            <w:proofErr w:type="spellEnd"/>
            <w:r w:rsidRPr="00082F1B">
              <w:rPr>
                <w:rFonts w:ascii="Rockwell" w:hAnsi="Rockwell" w:cs="Calibri"/>
                <w:color w:val="000000" w:themeColor="text1"/>
                <w:w w:val="90"/>
                <w:sz w:val="20"/>
                <w:szCs w:val="20"/>
                <w:lang w:val="es-ES"/>
              </w:rPr>
              <w:t>) (1)</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20EBEF30" w14:textId="77777777" w:rsidR="006D3CAB" w:rsidRPr="00082F1B" w:rsidRDefault="006D3CAB" w:rsidP="00377A6D">
            <w:pPr>
              <w:spacing w:line="140" w:lineRule="atLeast"/>
              <w:jc w:val="center"/>
              <w:rPr>
                <w:rFonts w:ascii="Rockwell" w:hAnsi="Rockwell" w:cs="Calibri"/>
                <w:color w:val="000000" w:themeColor="text1"/>
                <w:w w:val="90"/>
                <w:sz w:val="20"/>
                <w:szCs w:val="20"/>
                <w:lang w:val="en-US"/>
              </w:rPr>
            </w:pPr>
            <w:r w:rsidRPr="00082F1B">
              <w:rPr>
                <w:rFonts w:ascii="Rockwell" w:hAnsi="Rockwell" w:cs="Calibri"/>
                <w:color w:val="000000" w:themeColor="text1"/>
                <w:w w:val="90"/>
                <w:sz w:val="20"/>
                <w:szCs w:val="20"/>
                <w:lang w:val="en-US"/>
              </w:rPr>
              <w:t xml:space="preserve">Best Western Bucovina/ </w:t>
            </w:r>
            <w:proofErr w:type="spellStart"/>
            <w:r w:rsidRPr="00082F1B">
              <w:rPr>
                <w:rFonts w:ascii="Rockwell" w:hAnsi="Rockwell" w:cs="Calibri"/>
                <w:color w:val="000000" w:themeColor="text1"/>
                <w:w w:val="90"/>
                <w:sz w:val="20"/>
                <w:szCs w:val="20"/>
                <w:lang w:val="en-US"/>
              </w:rPr>
              <w:t>Sonnenhof</w:t>
            </w:r>
            <w:proofErr w:type="spellEnd"/>
            <w:r w:rsidRPr="00082F1B">
              <w:rPr>
                <w:rFonts w:ascii="Rockwell" w:hAnsi="Rockwell" w:cs="Calibri"/>
                <w:color w:val="000000" w:themeColor="text1"/>
                <w:w w:val="90"/>
                <w:sz w:val="20"/>
                <w:szCs w:val="20"/>
                <w:lang w:val="en-US"/>
              </w:rPr>
              <w:t xml:space="preserve"> (Suceava)/ </w:t>
            </w:r>
            <w:proofErr w:type="spellStart"/>
            <w:r w:rsidRPr="00082F1B">
              <w:rPr>
                <w:rFonts w:ascii="Rockwell" w:hAnsi="Rockwell" w:cs="Calibri"/>
                <w:color w:val="000000" w:themeColor="text1"/>
                <w:w w:val="90"/>
                <w:sz w:val="20"/>
                <w:szCs w:val="20"/>
                <w:lang w:val="en-US"/>
              </w:rPr>
              <w:t>Gerald´S</w:t>
            </w:r>
            <w:proofErr w:type="spellEnd"/>
            <w:r w:rsidRPr="00082F1B">
              <w:rPr>
                <w:rFonts w:ascii="Rockwell" w:hAnsi="Rockwell" w:cs="Calibri"/>
                <w:color w:val="000000" w:themeColor="text1"/>
                <w:w w:val="90"/>
                <w:sz w:val="20"/>
                <w:szCs w:val="20"/>
                <w:lang w:val="en-US"/>
              </w:rPr>
              <w:t xml:space="preserve"> (</w:t>
            </w:r>
            <w:proofErr w:type="spellStart"/>
            <w:r w:rsidRPr="00082F1B">
              <w:rPr>
                <w:rFonts w:ascii="Rockwell" w:hAnsi="Rockwell" w:cs="Calibri"/>
                <w:color w:val="000000" w:themeColor="text1"/>
                <w:w w:val="90"/>
                <w:sz w:val="20"/>
                <w:szCs w:val="20"/>
                <w:lang w:val="en-US"/>
              </w:rPr>
              <w:t>Radauti</w:t>
            </w:r>
            <w:proofErr w:type="spellEnd"/>
            <w:r w:rsidRPr="00082F1B">
              <w:rPr>
                <w:rFonts w:ascii="Rockwell" w:hAnsi="Rockwell" w:cs="Calibri"/>
                <w:color w:val="000000" w:themeColor="text1"/>
                <w:w w:val="90"/>
                <w:sz w:val="20"/>
                <w:szCs w:val="20"/>
                <w:lang w:val="en-US"/>
              </w:rPr>
              <w:t>)</w:t>
            </w:r>
          </w:p>
        </w:tc>
      </w:tr>
      <w:tr w:rsidR="00082F1B" w:rsidRPr="00082F1B" w14:paraId="7112163A" w14:textId="77777777" w:rsidTr="00377A6D">
        <w:trPr>
          <w:trHeight w:hRule="exact" w:val="394"/>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40019186"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proofErr w:type="spellStart"/>
            <w:r w:rsidRPr="00082F1B">
              <w:rPr>
                <w:rFonts w:ascii="Rockwell" w:hAnsi="Rockwell" w:cs="Calibri"/>
                <w:color w:val="000000" w:themeColor="text1"/>
                <w:w w:val="90"/>
                <w:sz w:val="20"/>
                <w:szCs w:val="20"/>
                <w:lang w:val="es-ES"/>
              </w:rPr>
              <w:t>Sighisoara</w:t>
            </w:r>
            <w:proofErr w:type="spellEnd"/>
            <w:r w:rsidRPr="00082F1B">
              <w:rPr>
                <w:rFonts w:ascii="Rockwell" w:hAnsi="Rockwell" w:cs="Calibri"/>
                <w:color w:val="000000" w:themeColor="text1"/>
                <w:w w:val="90"/>
                <w:sz w:val="20"/>
                <w:szCs w:val="20"/>
                <w:lang w:val="es-ES"/>
              </w:rPr>
              <w:t xml:space="preserve"> (1)</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17389753" w14:textId="77777777" w:rsidR="006D3CAB" w:rsidRPr="00082F1B" w:rsidRDefault="006D3CAB" w:rsidP="00377A6D">
            <w:pPr>
              <w:spacing w:line="140" w:lineRule="atLeast"/>
              <w:jc w:val="center"/>
              <w:rPr>
                <w:rFonts w:ascii="Rockwell" w:hAnsi="Rockwell" w:cs="Calibri"/>
                <w:color w:val="000000" w:themeColor="text1"/>
                <w:w w:val="90"/>
                <w:sz w:val="20"/>
                <w:szCs w:val="20"/>
                <w:lang w:val="en-US"/>
              </w:rPr>
            </w:pPr>
            <w:r w:rsidRPr="00082F1B">
              <w:rPr>
                <w:rFonts w:ascii="Rockwell" w:hAnsi="Rockwell" w:cs="Calibri"/>
                <w:color w:val="000000" w:themeColor="text1"/>
                <w:w w:val="90"/>
                <w:sz w:val="20"/>
                <w:szCs w:val="20"/>
                <w:lang w:val="en-US"/>
              </w:rPr>
              <w:t>Central Park / Korona/</w:t>
            </w:r>
            <w:proofErr w:type="spellStart"/>
            <w:r w:rsidRPr="00082F1B">
              <w:rPr>
                <w:rFonts w:ascii="Rockwell" w:hAnsi="Rockwell" w:cs="Calibri"/>
                <w:color w:val="000000" w:themeColor="text1"/>
                <w:w w:val="90"/>
                <w:sz w:val="20"/>
                <w:szCs w:val="20"/>
                <w:lang w:val="en-US"/>
              </w:rPr>
              <w:t>Cavalerul</w:t>
            </w:r>
            <w:proofErr w:type="spellEnd"/>
            <w:r w:rsidRPr="00082F1B">
              <w:rPr>
                <w:rFonts w:ascii="Rockwell" w:hAnsi="Rockwell" w:cs="Calibri"/>
                <w:color w:val="000000" w:themeColor="text1"/>
                <w:w w:val="90"/>
                <w:sz w:val="20"/>
                <w:szCs w:val="20"/>
                <w:lang w:val="en-US"/>
              </w:rPr>
              <w:t xml:space="preserve"> DoubleTree </w:t>
            </w:r>
            <w:proofErr w:type="gramStart"/>
            <w:r w:rsidRPr="00082F1B">
              <w:rPr>
                <w:rFonts w:ascii="Rockwell" w:hAnsi="Rockwell" w:cs="Calibri"/>
                <w:color w:val="000000" w:themeColor="text1"/>
                <w:w w:val="90"/>
                <w:sz w:val="20"/>
                <w:szCs w:val="20"/>
                <w:lang w:val="en-US"/>
              </w:rPr>
              <w:t>By</w:t>
            </w:r>
            <w:proofErr w:type="gramEnd"/>
            <w:r w:rsidRPr="00082F1B">
              <w:rPr>
                <w:rFonts w:ascii="Rockwell" w:hAnsi="Rockwell" w:cs="Calibri"/>
                <w:color w:val="000000" w:themeColor="text1"/>
                <w:w w:val="90"/>
                <w:sz w:val="20"/>
                <w:szCs w:val="20"/>
                <w:lang w:val="en-US"/>
              </w:rPr>
              <w:t xml:space="preserve"> Hilton/ Mercure Binder Bubu</w:t>
            </w:r>
          </w:p>
        </w:tc>
      </w:tr>
      <w:tr w:rsidR="00082F1B" w:rsidRPr="00082F1B" w14:paraId="14118C7D" w14:textId="77777777" w:rsidTr="00377A6D">
        <w:trPr>
          <w:trHeight w:hRule="exact" w:val="394"/>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5DEBAF6C" w14:textId="77777777" w:rsidR="006D3CAB" w:rsidRPr="00082F1B" w:rsidRDefault="006D3CAB" w:rsidP="00377A6D">
            <w:pPr>
              <w:spacing w:line="140" w:lineRule="atLeast"/>
              <w:jc w:val="center"/>
              <w:rPr>
                <w:rFonts w:ascii="Rockwell" w:hAnsi="Rockwell" w:cs="Calibri"/>
                <w:color w:val="000000" w:themeColor="text1"/>
                <w:w w:val="90"/>
                <w:sz w:val="20"/>
                <w:szCs w:val="20"/>
              </w:rPr>
            </w:pPr>
            <w:r w:rsidRPr="00082F1B">
              <w:rPr>
                <w:rFonts w:ascii="Rockwell" w:hAnsi="Rockwell" w:cs="Calibri"/>
                <w:color w:val="000000" w:themeColor="text1"/>
                <w:w w:val="90"/>
                <w:sz w:val="20"/>
                <w:szCs w:val="20"/>
              </w:rPr>
              <w:t>Sibiu (1)</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35B5A1EB"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sz w:val="20"/>
                <w:szCs w:val="20"/>
              </w:rPr>
              <w:t>Continental Forum / Ramada   /Mercure Arsenal/ Golden Tulip</w:t>
            </w:r>
          </w:p>
        </w:tc>
      </w:tr>
      <w:tr w:rsidR="006D3CAB" w:rsidRPr="00082F1B" w14:paraId="6445FDFE" w14:textId="77777777" w:rsidTr="00377A6D">
        <w:trPr>
          <w:trHeight w:hRule="exact" w:val="537"/>
        </w:trPr>
        <w:tc>
          <w:tcPr>
            <w:tcW w:w="3258"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00476245" w14:textId="77777777" w:rsidR="006D3CAB" w:rsidRPr="00082F1B" w:rsidRDefault="006D3CAB" w:rsidP="00377A6D">
            <w:pPr>
              <w:spacing w:line="140" w:lineRule="atLeast"/>
              <w:jc w:val="center"/>
              <w:rPr>
                <w:rFonts w:ascii="Rockwell" w:hAnsi="Rockwell" w:cs="Calibri"/>
                <w:color w:val="000000" w:themeColor="text1"/>
                <w:w w:val="90"/>
                <w:sz w:val="20"/>
                <w:szCs w:val="20"/>
              </w:rPr>
            </w:pPr>
            <w:r w:rsidRPr="00082F1B">
              <w:rPr>
                <w:rFonts w:ascii="Rockwell" w:hAnsi="Rockwell" w:cs="Calibri"/>
                <w:color w:val="000000" w:themeColor="text1"/>
                <w:w w:val="90"/>
                <w:sz w:val="20"/>
                <w:szCs w:val="20"/>
              </w:rPr>
              <w:t>Brasov (1)</w:t>
            </w:r>
          </w:p>
        </w:tc>
        <w:tc>
          <w:tcPr>
            <w:tcW w:w="7189" w:type="dxa"/>
            <w:tcBorders>
              <w:top w:val="single" w:sz="6" w:space="0" w:color="99545F"/>
              <w:left w:val="single" w:sz="6" w:space="0" w:color="99545F"/>
              <w:bottom w:val="single" w:sz="6" w:space="0" w:color="99545F"/>
              <w:right w:val="single" w:sz="6" w:space="0" w:color="99545F"/>
            </w:tcBorders>
            <w:tcMar>
              <w:top w:w="80" w:type="dxa"/>
              <w:left w:w="80" w:type="dxa"/>
              <w:bottom w:w="80" w:type="dxa"/>
              <w:right w:w="80" w:type="dxa"/>
            </w:tcMar>
            <w:vAlign w:val="center"/>
          </w:tcPr>
          <w:p w14:paraId="4D918FC9"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w w:val="90"/>
                <w:sz w:val="20"/>
                <w:szCs w:val="20"/>
                <w:lang w:val="es-ES"/>
              </w:rPr>
              <w:t xml:space="preserve">Ramada / </w:t>
            </w:r>
            <w:proofErr w:type="spellStart"/>
            <w:r w:rsidRPr="00082F1B">
              <w:rPr>
                <w:rFonts w:ascii="Rockwell" w:hAnsi="Rockwell" w:cs="Calibri"/>
                <w:color w:val="000000" w:themeColor="text1"/>
                <w:w w:val="90"/>
                <w:sz w:val="20"/>
                <w:szCs w:val="20"/>
                <w:lang w:val="es-ES"/>
              </w:rPr>
              <w:t>Cubix</w:t>
            </w:r>
            <w:proofErr w:type="spellEnd"/>
          </w:p>
        </w:tc>
      </w:tr>
    </w:tbl>
    <w:p w14:paraId="6C2DD7AE" w14:textId="77777777" w:rsidR="006D3CAB" w:rsidRPr="00082F1B" w:rsidRDefault="006D3CAB" w:rsidP="006D3CAB">
      <w:pPr>
        <w:pStyle w:val="PRECIO"/>
        <w:numPr>
          <w:ilvl w:val="0"/>
          <w:numId w:val="0"/>
        </w:numPr>
        <w:rPr>
          <w:rFonts w:ascii="Rockwell" w:hAnsi="Rockwell"/>
          <w:color w:val="000000" w:themeColor="text1"/>
          <w:sz w:val="20"/>
          <w:szCs w:val="20"/>
        </w:rPr>
      </w:pPr>
    </w:p>
    <w:tbl>
      <w:tblPr>
        <w:tblStyle w:val="TableNormal"/>
        <w:tblW w:w="0" w:type="auto"/>
        <w:tblInd w:w="2" w:type="dxa"/>
        <w:tblLayout w:type="fixed"/>
        <w:tblCellMar>
          <w:left w:w="0" w:type="dxa"/>
          <w:right w:w="0" w:type="dxa"/>
        </w:tblCellMar>
        <w:tblLook w:val="0000" w:firstRow="0" w:lastRow="0" w:firstColumn="0" w:lastColumn="0" w:noHBand="0" w:noVBand="0"/>
      </w:tblPr>
      <w:tblGrid>
        <w:gridCol w:w="3261"/>
        <w:gridCol w:w="7093"/>
      </w:tblGrid>
      <w:tr w:rsidR="00082F1B" w:rsidRPr="00082F1B" w14:paraId="6619FF67" w14:textId="77777777" w:rsidTr="00377A6D">
        <w:trPr>
          <w:trHeight w:hRule="exact" w:val="567"/>
        </w:trPr>
        <w:tc>
          <w:tcPr>
            <w:tcW w:w="3261" w:type="dxa"/>
            <w:tcBorders>
              <w:top w:val="single" w:sz="6" w:space="0" w:color="99545F"/>
              <w:left w:val="single" w:sz="6" w:space="0" w:color="99545F"/>
              <w:bottom w:val="single" w:sz="6" w:space="0" w:color="99545F"/>
              <w:right w:val="single" w:sz="6" w:space="0" w:color="99545F"/>
            </w:tcBorders>
            <w:vAlign w:val="center"/>
          </w:tcPr>
          <w:p w14:paraId="35B82952"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w w:val="90"/>
                <w:sz w:val="20"/>
                <w:szCs w:val="20"/>
                <w:lang w:val="es-ES"/>
              </w:rPr>
              <w:t xml:space="preserve">Veliko Tarnovo (1) </w:t>
            </w:r>
          </w:p>
        </w:tc>
        <w:tc>
          <w:tcPr>
            <w:tcW w:w="7093" w:type="dxa"/>
            <w:tcBorders>
              <w:top w:val="single" w:sz="6" w:space="0" w:color="99545F"/>
              <w:left w:val="single" w:sz="6" w:space="0" w:color="99545F"/>
              <w:bottom w:val="single" w:sz="6" w:space="0" w:color="99545F"/>
              <w:right w:val="single" w:sz="6" w:space="0" w:color="99545F"/>
            </w:tcBorders>
            <w:vAlign w:val="center"/>
          </w:tcPr>
          <w:p w14:paraId="7515F30C"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proofErr w:type="spellStart"/>
            <w:r w:rsidRPr="00082F1B">
              <w:rPr>
                <w:rFonts w:ascii="Rockwell" w:hAnsi="Rockwell" w:cs="Calibri"/>
                <w:color w:val="000000" w:themeColor="text1"/>
                <w:w w:val="90"/>
                <w:sz w:val="20"/>
                <w:szCs w:val="20"/>
                <w:lang w:val="es-ES"/>
              </w:rPr>
              <w:t>Yantra</w:t>
            </w:r>
            <w:proofErr w:type="spellEnd"/>
            <w:r w:rsidRPr="00082F1B">
              <w:rPr>
                <w:rFonts w:ascii="Rockwell" w:hAnsi="Rockwell" w:cs="Calibri"/>
                <w:color w:val="000000" w:themeColor="text1"/>
                <w:w w:val="90"/>
                <w:sz w:val="20"/>
                <w:szCs w:val="20"/>
                <w:lang w:val="es-ES"/>
              </w:rPr>
              <w:t xml:space="preserve"> / Bolyarski / Panorama</w:t>
            </w:r>
          </w:p>
        </w:tc>
      </w:tr>
      <w:tr w:rsidR="00082F1B" w:rsidRPr="00082F1B" w14:paraId="7904AAA6" w14:textId="77777777" w:rsidTr="00377A6D">
        <w:trPr>
          <w:trHeight w:hRule="exact" w:val="744"/>
        </w:trPr>
        <w:tc>
          <w:tcPr>
            <w:tcW w:w="3261" w:type="dxa"/>
            <w:tcBorders>
              <w:top w:val="single" w:sz="6" w:space="0" w:color="99545F"/>
              <w:left w:val="single" w:sz="6" w:space="0" w:color="99545F"/>
              <w:bottom w:val="single" w:sz="6" w:space="0" w:color="99545F"/>
              <w:right w:val="single" w:sz="6" w:space="0" w:color="99545F"/>
            </w:tcBorders>
            <w:vAlign w:val="center"/>
          </w:tcPr>
          <w:p w14:paraId="0E680FED" w14:textId="77777777" w:rsidR="006D3CAB" w:rsidRPr="00082F1B" w:rsidRDefault="006D3CAB" w:rsidP="00377A6D">
            <w:pPr>
              <w:spacing w:line="140" w:lineRule="atLeast"/>
              <w:jc w:val="center"/>
              <w:rPr>
                <w:rFonts w:ascii="Rockwell" w:hAnsi="Rockwell" w:cs="Calibri"/>
                <w:color w:val="000000" w:themeColor="text1"/>
                <w:w w:val="90"/>
                <w:sz w:val="20"/>
                <w:szCs w:val="20"/>
              </w:rPr>
            </w:pPr>
            <w:r w:rsidRPr="00082F1B">
              <w:rPr>
                <w:rFonts w:ascii="Rockwell" w:hAnsi="Rockwell" w:cs="Calibri"/>
                <w:color w:val="000000" w:themeColor="text1"/>
                <w:w w:val="90"/>
                <w:sz w:val="20"/>
                <w:szCs w:val="20"/>
              </w:rPr>
              <w:t xml:space="preserve">Plovdiv (1) </w:t>
            </w:r>
          </w:p>
        </w:tc>
        <w:tc>
          <w:tcPr>
            <w:tcW w:w="7093" w:type="dxa"/>
            <w:tcBorders>
              <w:top w:val="single" w:sz="6" w:space="0" w:color="99545F"/>
              <w:left w:val="single" w:sz="6" w:space="0" w:color="99545F"/>
              <w:bottom w:val="single" w:sz="6" w:space="0" w:color="99545F"/>
              <w:right w:val="single" w:sz="6" w:space="0" w:color="99545F"/>
            </w:tcBorders>
            <w:vAlign w:val="center"/>
          </w:tcPr>
          <w:p w14:paraId="4937B417" w14:textId="77777777" w:rsidR="006D3CAB" w:rsidRPr="00082F1B" w:rsidRDefault="006D3CAB" w:rsidP="00377A6D">
            <w:pPr>
              <w:spacing w:line="140" w:lineRule="atLeast"/>
              <w:jc w:val="center"/>
              <w:rPr>
                <w:rFonts w:ascii="Rockwell" w:hAnsi="Rockwell" w:cs="Calibri"/>
                <w:color w:val="000000" w:themeColor="text1"/>
                <w:w w:val="90"/>
                <w:sz w:val="20"/>
                <w:szCs w:val="20"/>
                <w:lang w:val="es-ES"/>
              </w:rPr>
            </w:pPr>
            <w:r w:rsidRPr="00082F1B">
              <w:rPr>
                <w:rFonts w:ascii="Rockwell" w:hAnsi="Rockwell" w:cs="Calibri"/>
                <w:color w:val="000000" w:themeColor="text1"/>
                <w:w w:val="90"/>
                <w:sz w:val="20"/>
                <w:szCs w:val="20"/>
                <w:lang w:val="es-ES"/>
              </w:rPr>
              <w:t xml:space="preserve">Ramada Plovdiv </w:t>
            </w:r>
            <w:proofErr w:type="spellStart"/>
            <w:r w:rsidRPr="00082F1B">
              <w:rPr>
                <w:rFonts w:ascii="Rockwell" w:hAnsi="Rockwell" w:cs="Calibri"/>
                <w:color w:val="000000" w:themeColor="text1"/>
                <w:w w:val="90"/>
                <w:sz w:val="20"/>
                <w:szCs w:val="20"/>
                <w:lang w:val="es-ES"/>
              </w:rPr>
              <w:t>Trimontium</w:t>
            </w:r>
            <w:proofErr w:type="spellEnd"/>
            <w:r w:rsidRPr="00082F1B">
              <w:rPr>
                <w:rFonts w:ascii="Rockwell" w:hAnsi="Rockwell" w:cs="Calibri"/>
                <w:color w:val="000000" w:themeColor="text1"/>
                <w:w w:val="90"/>
                <w:sz w:val="20"/>
                <w:szCs w:val="20"/>
                <w:lang w:val="es-ES"/>
              </w:rPr>
              <w:t xml:space="preserve"> / San Petersburgo / Gran Hotel Plovdiv/ Hebar </w:t>
            </w:r>
            <w:proofErr w:type="spellStart"/>
            <w:r w:rsidRPr="00082F1B">
              <w:rPr>
                <w:rFonts w:ascii="Rockwell" w:hAnsi="Rockwell" w:cs="Calibri"/>
                <w:color w:val="000000" w:themeColor="text1"/>
                <w:w w:val="90"/>
                <w:sz w:val="20"/>
                <w:szCs w:val="20"/>
                <w:lang w:val="es-ES"/>
              </w:rPr>
              <w:t>Pazarzhik</w:t>
            </w:r>
            <w:proofErr w:type="spellEnd"/>
            <w:r w:rsidRPr="00082F1B">
              <w:rPr>
                <w:rFonts w:ascii="Rockwell" w:hAnsi="Rockwell" w:cs="Calibri"/>
                <w:color w:val="000000" w:themeColor="text1"/>
                <w:w w:val="90"/>
                <w:sz w:val="20"/>
                <w:szCs w:val="20"/>
                <w:lang w:val="es-ES"/>
              </w:rPr>
              <w:t xml:space="preserve"> (</w:t>
            </w:r>
            <w:proofErr w:type="spellStart"/>
            <w:r w:rsidRPr="00082F1B">
              <w:rPr>
                <w:rFonts w:ascii="Rockwell" w:hAnsi="Rockwell" w:cs="Calibri"/>
                <w:color w:val="000000" w:themeColor="text1"/>
                <w:w w:val="90"/>
                <w:sz w:val="20"/>
                <w:szCs w:val="20"/>
                <w:lang w:val="es-ES"/>
              </w:rPr>
              <w:t>Pazarhik</w:t>
            </w:r>
            <w:proofErr w:type="spellEnd"/>
            <w:r w:rsidRPr="00082F1B">
              <w:rPr>
                <w:rFonts w:ascii="Rockwell" w:hAnsi="Rockwell" w:cs="Calibri"/>
                <w:color w:val="000000" w:themeColor="text1"/>
                <w:w w:val="90"/>
                <w:sz w:val="20"/>
                <w:szCs w:val="20"/>
                <w:lang w:val="es-ES"/>
              </w:rPr>
              <w:t>)</w:t>
            </w:r>
          </w:p>
        </w:tc>
      </w:tr>
      <w:tr w:rsidR="004733E4" w:rsidRPr="00082F1B" w14:paraId="28CC6BA5" w14:textId="77777777" w:rsidTr="00377A6D">
        <w:trPr>
          <w:trHeight w:hRule="exact" w:val="744"/>
        </w:trPr>
        <w:tc>
          <w:tcPr>
            <w:tcW w:w="3261" w:type="dxa"/>
            <w:tcBorders>
              <w:top w:val="single" w:sz="6" w:space="0" w:color="99545F"/>
              <w:left w:val="single" w:sz="6" w:space="0" w:color="99545F"/>
              <w:bottom w:val="single" w:sz="6" w:space="0" w:color="99545F"/>
              <w:right w:val="single" w:sz="6" w:space="0" w:color="99545F"/>
            </w:tcBorders>
            <w:vAlign w:val="center"/>
          </w:tcPr>
          <w:p w14:paraId="7EDE7DBA" w14:textId="4722698A" w:rsidR="004733E4" w:rsidRPr="00082F1B" w:rsidRDefault="004733E4" w:rsidP="00377A6D">
            <w:pPr>
              <w:spacing w:line="140" w:lineRule="atLeast"/>
              <w:jc w:val="center"/>
              <w:rPr>
                <w:rFonts w:ascii="Rockwell" w:hAnsi="Rockwell" w:cs="Calibri"/>
                <w:color w:val="000000" w:themeColor="text1"/>
                <w:w w:val="90"/>
                <w:sz w:val="20"/>
                <w:szCs w:val="20"/>
              </w:rPr>
            </w:pPr>
            <w:r w:rsidRPr="00082F1B">
              <w:rPr>
                <w:rFonts w:ascii="Rockwell" w:hAnsi="Rockwell" w:cs="Calibri"/>
                <w:color w:val="000000" w:themeColor="text1"/>
                <w:w w:val="90"/>
                <w:sz w:val="20"/>
                <w:szCs w:val="20"/>
              </w:rPr>
              <w:t>Sofia</w:t>
            </w:r>
            <w:r w:rsidR="00204F18" w:rsidRPr="00082F1B">
              <w:rPr>
                <w:rFonts w:ascii="Rockwell" w:hAnsi="Rockwell" w:cs="Calibri"/>
                <w:color w:val="000000" w:themeColor="text1"/>
                <w:w w:val="90"/>
                <w:sz w:val="20"/>
                <w:szCs w:val="20"/>
              </w:rPr>
              <w:t xml:space="preserve"> (2)</w:t>
            </w:r>
          </w:p>
        </w:tc>
        <w:tc>
          <w:tcPr>
            <w:tcW w:w="7093" w:type="dxa"/>
            <w:tcBorders>
              <w:top w:val="single" w:sz="6" w:space="0" w:color="99545F"/>
              <w:left w:val="single" w:sz="6" w:space="0" w:color="99545F"/>
              <w:bottom w:val="single" w:sz="6" w:space="0" w:color="99545F"/>
              <w:right w:val="single" w:sz="6" w:space="0" w:color="99545F"/>
            </w:tcBorders>
            <w:vAlign w:val="center"/>
          </w:tcPr>
          <w:p w14:paraId="388A32D2" w14:textId="2D7E9324" w:rsidR="004733E4" w:rsidRPr="00082F1B" w:rsidRDefault="00204F18" w:rsidP="00377A6D">
            <w:pPr>
              <w:spacing w:line="140" w:lineRule="atLeast"/>
              <w:jc w:val="center"/>
              <w:rPr>
                <w:rFonts w:ascii="Rockwell" w:hAnsi="Rockwell" w:cs="Calibri"/>
                <w:color w:val="000000" w:themeColor="text1"/>
                <w:w w:val="90"/>
                <w:sz w:val="20"/>
                <w:szCs w:val="20"/>
                <w:lang w:val="pt-BR"/>
              </w:rPr>
            </w:pPr>
            <w:r w:rsidRPr="00082F1B">
              <w:rPr>
                <w:rFonts w:ascii="Rockwell" w:hAnsi="Rockwell" w:cs="Calibri"/>
                <w:color w:val="000000" w:themeColor="text1"/>
                <w:w w:val="90"/>
                <w:sz w:val="20"/>
                <w:szCs w:val="20"/>
                <w:lang w:val="pt-BR"/>
              </w:rPr>
              <w:t>Ramada Sofia Princess / Novotel Sofia</w:t>
            </w:r>
          </w:p>
        </w:tc>
      </w:tr>
    </w:tbl>
    <w:p w14:paraId="43138968" w14:textId="77777777" w:rsidR="006D3CAB" w:rsidRPr="00082F1B" w:rsidRDefault="006D3CAB" w:rsidP="006D3CAB">
      <w:pPr>
        <w:pStyle w:val="Sinespaciado1"/>
        <w:spacing w:line="264" w:lineRule="auto"/>
        <w:jc w:val="both"/>
        <w:rPr>
          <w:rFonts w:cs="Times New Roman"/>
          <w:color w:val="000000" w:themeColor="text1"/>
          <w:sz w:val="16"/>
          <w:szCs w:val="16"/>
          <w:lang w:val="pt-PT" w:eastAsia="es-ES"/>
        </w:rPr>
      </w:pPr>
    </w:p>
    <w:p w14:paraId="78E46647" w14:textId="51910ACF" w:rsidR="00B717A0" w:rsidRPr="00082F1B" w:rsidRDefault="00B717A0" w:rsidP="00B717A0">
      <w:pPr>
        <w:tabs>
          <w:tab w:val="left" w:pos="1050"/>
        </w:tabs>
        <w:jc w:val="both"/>
        <w:rPr>
          <w:b/>
          <w:bCs/>
          <w:color w:val="000000" w:themeColor="text1"/>
          <w:sz w:val="20"/>
          <w:szCs w:val="20"/>
          <w:lang w:val="en-US"/>
        </w:rPr>
      </w:pPr>
      <w:r w:rsidRPr="00082F1B">
        <w:rPr>
          <w:b/>
          <w:bCs/>
          <w:color w:val="000000" w:themeColor="text1"/>
          <w:sz w:val="20"/>
          <w:szCs w:val="20"/>
          <w:lang w:val="es-ES"/>
        </w:rPr>
        <w:lastRenderedPageBreak/>
        <w:t>Ciudad</w:t>
      </w:r>
      <w:r w:rsidRPr="00082F1B">
        <w:rPr>
          <w:b/>
          <w:bCs/>
          <w:color w:val="000000" w:themeColor="text1"/>
          <w:sz w:val="20"/>
          <w:szCs w:val="20"/>
          <w:lang w:val="es-ES"/>
        </w:rPr>
        <w:tab/>
        <w:t>Cat.</w:t>
      </w:r>
      <w:r w:rsidR="00305EBD" w:rsidRPr="00082F1B">
        <w:rPr>
          <w:b/>
          <w:bCs/>
          <w:color w:val="000000" w:themeColor="text1"/>
          <w:sz w:val="20"/>
          <w:szCs w:val="20"/>
          <w:lang w:val="es-ES"/>
        </w:rPr>
        <w:t xml:space="preserve"> </w:t>
      </w:r>
      <w:r w:rsidRPr="00082F1B">
        <w:rPr>
          <w:b/>
          <w:bCs/>
          <w:color w:val="000000" w:themeColor="text1"/>
          <w:sz w:val="20"/>
          <w:szCs w:val="20"/>
          <w:lang w:val="es-ES"/>
        </w:rPr>
        <w:t>A</w:t>
      </w:r>
      <w:r w:rsidR="00305EBD" w:rsidRPr="00082F1B">
        <w:rPr>
          <w:b/>
          <w:bCs/>
          <w:color w:val="000000" w:themeColor="text1"/>
          <w:sz w:val="20"/>
          <w:szCs w:val="20"/>
          <w:lang w:val="es-ES"/>
        </w:rPr>
        <w:t xml:space="preserve">   </w:t>
      </w:r>
      <w:r w:rsidR="004955B1" w:rsidRPr="00082F1B">
        <w:rPr>
          <w:b/>
          <w:bCs/>
          <w:color w:val="000000" w:themeColor="text1"/>
          <w:sz w:val="20"/>
          <w:szCs w:val="20"/>
          <w:lang w:val="es-ES"/>
        </w:rPr>
        <w:t>Promo</w:t>
      </w:r>
      <w:r w:rsidRPr="00082F1B">
        <w:rPr>
          <w:b/>
          <w:bCs/>
          <w:color w:val="000000" w:themeColor="text1"/>
          <w:sz w:val="20"/>
          <w:szCs w:val="20"/>
          <w:lang w:val="es-ES"/>
        </w:rPr>
        <w:tab/>
        <w:t xml:space="preserve">Cat. </w:t>
      </w:r>
      <w:r w:rsidR="004955B1" w:rsidRPr="00082F1B">
        <w:rPr>
          <w:b/>
          <w:bCs/>
          <w:color w:val="000000" w:themeColor="text1"/>
          <w:sz w:val="20"/>
          <w:szCs w:val="20"/>
          <w:lang w:val="en-US"/>
        </w:rPr>
        <w:t>B</w:t>
      </w:r>
      <w:r w:rsidR="00305EBD" w:rsidRPr="00082F1B">
        <w:rPr>
          <w:b/>
          <w:bCs/>
          <w:color w:val="000000" w:themeColor="text1"/>
          <w:sz w:val="20"/>
          <w:szCs w:val="20"/>
          <w:lang w:val="en-US"/>
        </w:rPr>
        <w:t xml:space="preserve">   </w:t>
      </w:r>
      <w:r w:rsidR="004955B1" w:rsidRPr="00082F1B">
        <w:rPr>
          <w:b/>
          <w:bCs/>
          <w:color w:val="000000" w:themeColor="text1"/>
          <w:sz w:val="20"/>
          <w:szCs w:val="20"/>
          <w:lang w:val="en-US"/>
        </w:rPr>
        <w:t>4*</w:t>
      </w:r>
      <w:r w:rsidRPr="00082F1B">
        <w:rPr>
          <w:b/>
          <w:bCs/>
          <w:color w:val="000000" w:themeColor="text1"/>
          <w:sz w:val="20"/>
          <w:szCs w:val="20"/>
          <w:lang w:val="en-US"/>
        </w:rPr>
        <w:tab/>
        <w:t>Cat. C</w:t>
      </w:r>
      <w:r w:rsidR="00305EBD" w:rsidRPr="00082F1B">
        <w:rPr>
          <w:b/>
          <w:bCs/>
          <w:color w:val="000000" w:themeColor="text1"/>
          <w:sz w:val="20"/>
          <w:szCs w:val="20"/>
          <w:lang w:val="en-US"/>
        </w:rPr>
        <w:t xml:space="preserve">   4* Sup</w:t>
      </w:r>
    </w:p>
    <w:p w14:paraId="6D34B717" w14:textId="115E39B0" w:rsidR="00B717A0" w:rsidRPr="00082F1B" w:rsidRDefault="00B717A0" w:rsidP="00B717A0">
      <w:pPr>
        <w:tabs>
          <w:tab w:val="left" w:pos="1050"/>
        </w:tabs>
        <w:jc w:val="both"/>
        <w:rPr>
          <w:b/>
          <w:bCs/>
          <w:color w:val="000000" w:themeColor="text1"/>
          <w:sz w:val="20"/>
          <w:szCs w:val="20"/>
          <w:lang w:val="en-US"/>
        </w:rPr>
      </w:pPr>
      <w:r w:rsidRPr="00082F1B">
        <w:rPr>
          <w:b/>
          <w:bCs/>
          <w:color w:val="000000" w:themeColor="text1"/>
          <w:sz w:val="20"/>
          <w:szCs w:val="20"/>
          <w:lang w:val="en-US"/>
        </w:rPr>
        <w:t>Estambul</w:t>
      </w:r>
      <w:r w:rsidRPr="00082F1B">
        <w:rPr>
          <w:b/>
          <w:bCs/>
          <w:color w:val="000000" w:themeColor="text1"/>
          <w:sz w:val="20"/>
          <w:szCs w:val="20"/>
          <w:lang w:val="en-US"/>
        </w:rPr>
        <w:tab/>
      </w:r>
      <w:r w:rsidR="00EE538D" w:rsidRPr="00082F1B">
        <w:rPr>
          <w:b/>
          <w:bCs/>
          <w:color w:val="000000" w:themeColor="text1"/>
          <w:sz w:val="20"/>
          <w:szCs w:val="20"/>
          <w:lang w:val="en-US"/>
        </w:rPr>
        <w:t>L</w:t>
      </w:r>
      <w:r w:rsidR="00FC6A10" w:rsidRPr="00082F1B">
        <w:rPr>
          <w:b/>
          <w:bCs/>
          <w:color w:val="000000" w:themeColor="text1"/>
          <w:sz w:val="20"/>
          <w:szCs w:val="20"/>
          <w:lang w:val="en-US"/>
        </w:rPr>
        <w:t xml:space="preserve">ionel, </w:t>
      </w:r>
      <w:r w:rsidR="00A013B9" w:rsidRPr="00082F1B">
        <w:rPr>
          <w:b/>
          <w:bCs/>
          <w:color w:val="000000" w:themeColor="text1"/>
          <w:sz w:val="20"/>
          <w:szCs w:val="20"/>
          <w:lang w:val="en-US"/>
        </w:rPr>
        <w:t>Win</w:t>
      </w:r>
      <w:r w:rsidR="009E5C3C" w:rsidRPr="00082F1B">
        <w:rPr>
          <w:b/>
          <w:bCs/>
          <w:color w:val="000000" w:themeColor="text1"/>
          <w:sz w:val="20"/>
          <w:szCs w:val="20"/>
          <w:lang w:val="en-US"/>
        </w:rPr>
        <w:t>d</w:t>
      </w:r>
      <w:r w:rsidR="00AB0534" w:rsidRPr="00082F1B">
        <w:rPr>
          <w:b/>
          <w:bCs/>
          <w:color w:val="000000" w:themeColor="text1"/>
          <w:sz w:val="20"/>
          <w:szCs w:val="20"/>
          <w:lang w:val="en-US"/>
        </w:rPr>
        <w:t>sor</w:t>
      </w:r>
      <w:r w:rsidRPr="00082F1B">
        <w:rPr>
          <w:b/>
          <w:bCs/>
          <w:color w:val="000000" w:themeColor="text1"/>
          <w:sz w:val="20"/>
          <w:szCs w:val="20"/>
          <w:lang w:val="en-US"/>
        </w:rPr>
        <w:tab/>
      </w:r>
      <w:r w:rsidR="00C40089" w:rsidRPr="00082F1B">
        <w:rPr>
          <w:b/>
          <w:bCs/>
          <w:color w:val="000000" w:themeColor="text1"/>
          <w:sz w:val="20"/>
          <w:szCs w:val="20"/>
          <w:lang w:val="en-US"/>
        </w:rPr>
        <w:t>Sogut, Grand Anka</w:t>
      </w:r>
      <w:r w:rsidRPr="00082F1B">
        <w:rPr>
          <w:b/>
          <w:bCs/>
          <w:color w:val="000000" w:themeColor="text1"/>
          <w:sz w:val="20"/>
          <w:szCs w:val="20"/>
          <w:lang w:val="en-US"/>
        </w:rPr>
        <w:tab/>
      </w:r>
      <w:r w:rsidR="001564C6" w:rsidRPr="00082F1B">
        <w:rPr>
          <w:b/>
          <w:bCs/>
          <w:color w:val="000000" w:themeColor="text1"/>
          <w:sz w:val="20"/>
          <w:szCs w:val="20"/>
          <w:lang w:val="en-US"/>
        </w:rPr>
        <w:t>Taksim Arts, Yigitalp</w:t>
      </w:r>
      <w:bookmarkStart w:id="0" w:name="_Hlk181102208"/>
    </w:p>
    <w:bookmarkEnd w:id="0"/>
    <w:p w14:paraId="1A60CC98" w14:textId="26BB5BB3" w:rsidR="00B717A0" w:rsidRPr="00082F1B" w:rsidRDefault="00B717A0" w:rsidP="00B717A0">
      <w:pPr>
        <w:tabs>
          <w:tab w:val="left" w:pos="1050"/>
        </w:tabs>
        <w:jc w:val="both"/>
        <w:rPr>
          <w:b/>
          <w:bCs/>
          <w:color w:val="000000" w:themeColor="text1"/>
          <w:sz w:val="20"/>
          <w:szCs w:val="20"/>
          <w:lang w:val="pt-PT"/>
        </w:rPr>
      </w:pPr>
      <w:r w:rsidRPr="00082F1B">
        <w:rPr>
          <w:b/>
          <w:bCs/>
          <w:color w:val="000000" w:themeColor="text1"/>
          <w:sz w:val="20"/>
          <w:szCs w:val="20"/>
          <w:lang w:val="pt-PT"/>
        </w:rPr>
        <w:t>Capadocia</w:t>
      </w:r>
      <w:r w:rsidR="00D22234" w:rsidRPr="00082F1B">
        <w:rPr>
          <w:b/>
          <w:bCs/>
          <w:color w:val="000000" w:themeColor="text1"/>
          <w:sz w:val="20"/>
          <w:szCs w:val="20"/>
          <w:lang w:val="pt-PT"/>
        </w:rPr>
        <w:tab/>
      </w:r>
      <w:r w:rsidRPr="00082F1B">
        <w:rPr>
          <w:b/>
          <w:bCs/>
          <w:color w:val="000000" w:themeColor="text1"/>
          <w:sz w:val="20"/>
          <w:szCs w:val="20"/>
          <w:lang w:val="pt-PT"/>
        </w:rPr>
        <w:t>Perissia, Mustafa, Altinoz</w:t>
      </w:r>
      <w:r w:rsidR="00D22234" w:rsidRPr="00082F1B">
        <w:rPr>
          <w:b/>
          <w:bCs/>
          <w:color w:val="000000" w:themeColor="text1"/>
          <w:sz w:val="20"/>
          <w:szCs w:val="20"/>
          <w:lang w:val="pt-PT"/>
        </w:rPr>
        <w:tab/>
      </w:r>
      <w:r w:rsidRPr="00082F1B">
        <w:rPr>
          <w:b/>
          <w:bCs/>
          <w:color w:val="000000" w:themeColor="text1"/>
          <w:sz w:val="20"/>
          <w:szCs w:val="20"/>
          <w:lang w:val="pt-PT"/>
        </w:rPr>
        <w:t>Perissia, Mustafa, Altinoz</w:t>
      </w:r>
      <w:r w:rsidR="00D22234" w:rsidRPr="00082F1B">
        <w:rPr>
          <w:b/>
          <w:bCs/>
          <w:color w:val="000000" w:themeColor="text1"/>
          <w:sz w:val="20"/>
          <w:szCs w:val="20"/>
          <w:lang w:val="pt-PT"/>
        </w:rPr>
        <w:tab/>
      </w:r>
      <w:bookmarkStart w:id="1" w:name="_Hlk181101638"/>
      <w:r w:rsidRPr="00082F1B">
        <w:rPr>
          <w:b/>
          <w:bCs/>
          <w:color w:val="000000" w:themeColor="text1"/>
          <w:sz w:val="20"/>
          <w:szCs w:val="20"/>
          <w:lang w:val="pt-PT"/>
        </w:rPr>
        <w:t>Perissia, Mustafa, Altinoz</w:t>
      </w:r>
      <w:bookmarkEnd w:id="1"/>
    </w:p>
    <w:p w14:paraId="0E95919A" w14:textId="7CB9AB87" w:rsidR="00B717A0" w:rsidRPr="00082F1B" w:rsidRDefault="00B717A0" w:rsidP="00B717A0">
      <w:pPr>
        <w:tabs>
          <w:tab w:val="left" w:pos="1050"/>
        </w:tabs>
        <w:jc w:val="both"/>
        <w:rPr>
          <w:b/>
          <w:bCs/>
          <w:color w:val="000000" w:themeColor="text1"/>
          <w:sz w:val="20"/>
          <w:szCs w:val="20"/>
          <w:lang w:val="es-ES"/>
        </w:rPr>
      </w:pPr>
      <w:r w:rsidRPr="00082F1B">
        <w:rPr>
          <w:b/>
          <w:bCs/>
          <w:color w:val="000000" w:themeColor="text1"/>
          <w:sz w:val="20"/>
          <w:szCs w:val="20"/>
          <w:lang w:val="es-ES"/>
        </w:rPr>
        <w:t>Pamukkale</w:t>
      </w:r>
      <w:r w:rsidRPr="00082F1B">
        <w:rPr>
          <w:b/>
          <w:bCs/>
          <w:color w:val="000000" w:themeColor="text1"/>
          <w:sz w:val="20"/>
          <w:szCs w:val="20"/>
          <w:lang w:val="es-ES"/>
        </w:rPr>
        <w:tab/>
        <w:t>Adempira, Colossae</w:t>
      </w:r>
      <w:r w:rsidRPr="00082F1B">
        <w:rPr>
          <w:b/>
          <w:bCs/>
          <w:color w:val="000000" w:themeColor="text1"/>
          <w:sz w:val="20"/>
          <w:szCs w:val="20"/>
          <w:lang w:val="es-ES"/>
        </w:rPr>
        <w:tab/>
        <w:t>Adempira, Colossae</w:t>
      </w:r>
      <w:r w:rsidRPr="00082F1B">
        <w:rPr>
          <w:b/>
          <w:bCs/>
          <w:color w:val="000000" w:themeColor="text1"/>
          <w:sz w:val="20"/>
          <w:szCs w:val="20"/>
          <w:lang w:val="es-ES"/>
        </w:rPr>
        <w:tab/>
        <w:t>Adempira, Colossae</w:t>
      </w:r>
    </w:p>
    <w:p w14:paraId="1AFF8522" w14:textId="029953C1" w:rsidR="00B717A0" w:rsidRPr="00082F1B" w:rsidRDefault="00B717A0" w:rsidP="00B717A0">
      <w:pPr>
        <w:tabs>
          <w:tab w:val="left" w:pos="1050"/>
        </w:tabs>
        <w:jc w:val="both"/>
        <w:rPr>
          <w:b/>
          <w:bCs/>
          <w:color w:val="000000" w:themeColor="text1"/>
          <w:sz w:val="20"/>
          <w:szCs w:val="20"/>
          <w:lang w:val="es-ES"/>
        </w:rPr>
      </w:pPr>
      <w:r w:rsidRPr="00082F1B">
        <w:rPr>
          <w:b/>
          <w:bCs/>
          <w:color w:val="000000" w:themeColor="text1"/>
          <w:sz w:val="20"/>
          <w:szCs w:val="20"/>
          <w:lang w:val="es-ES"/>
        </w:rPr>
        <w:t>Esmirna</w:t>
      </w:r>
      <w:r w:rsidRPr="00082F1B">
        <w:rPr>
          <w:b/>
          <w:bCs/>
          <w:color w:val="000000" w:themeColor="text1"/>
          <w:sz w:val="20"/>
          <w:szCs w:val="20"/>
          <w:lang w:val="es-ES"/>
        </w:rPr>
        <w:tab/>
        <w:t>Blanca, Kaya Prestige</w:t>
      </w:r>
      <w:r w:rsidRPr="00082F1B">
        <w:rPr>
          <w:b/>
          <w:bCs/>
          <w:color w:val="000000" w:themeColor="text1"/>
          <w:sz w:val="20"/>
          <w:szCs w:val="20"/>
          <w:lang w:val="es-ES"/>
        </w:rPr>
        <w:tab/>
        <w:t>Blanca, Kaya Prestige</w:t>
      </w:r>
      <w:r w:rsidRPr="00082F1B">
        <w:rPr>
          <w:b/>
          <w:bCs/>
          <w:color w:val="000000" w:themeColor="text1"/>
          <w:sz w:val="20"/>
          <w:szCs w:val="20"/>
          <w:lang w:val="es-ES"/>
        </w:rPr>
        <w:tab/>
        <w:t>Blanca, Kaya Prestige</w:t>
      </w:r>
    </w:p>
    <w:p w14:paraId="338436CA" w14:textId="77777777" w:rsidR="00F84953" w:rsidRPr="00082F1B" w:rsidRDefault="00F84953">
      <w:pPr>
        <w:rPr>
          <w:color w:val="000000" w:themeColor="text1"/>
          <w:lang w:val="es-ES"/>
        </w:rPr>
      </w:pPr>
    </w:p>
    <w:p w14:paraId="3CB9B2A4" w14:textId="77777777" w:rsidR="004955B1" w:rsidRPr="00082F1B" w:rsidRDefault="004955B1">
      <w:pPr>
        <w:rPr>
          <w:color w:val="000000" w:themeColor="text1"/>
          <w:lang w:val="es-ES"/>
        </w:rPr>
      </w:pPr>
    </w:p>
    <w:tbl>
      <w:tblPr>
        <w:tblW w:w="5640" w:type="dxa"/>
        <w:tblCellMar>
          <w:left w:w="70" w:type="dxa"/>
          <w:right w:w="70" w:type="dxa"/>
        </w:tblCellMar>
        <w:tblLook w:val="04A0" w:firstRow="1" w:lastRow="0" w:firstColumn="1" w:lastColumn="0" w:noHBand="0" w:noVBand="1"/>
      </w:tblPr>
      <w:tblGrid>
        <w:gridCol w:w="1200"/>
        <w:gridCol w:w="1200"/>
        <w:gridCol w:w="1700"/>
        <w:gridCol w:w="1540"/>
      </w:tblGrid>
      <w:tr w:rsidR="00082F1B" w:rsidRPr="00082F1B" w14:paraId="3E8212EC" w14:textId="77777777" w:rsidTr="004955B1">
        <w:trPr>
          <w:trHeight w:val="29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17D8402"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r w:rsidRPr="00082F1B">
              <w:rPr>
                <w:rFonts w:ascii="Aptos Narrow" w:eastAsia="Times New Roman" w:hAnsi="Aptos Narrow" w:cs="Times New Roman"/>
                <w:b/>
                <w:bCs/>
                <w:color w:val="000000" w:themeColor="text1"/>
                <w:sz w:val="22"/>
                <w:szCs w:val="22"/>
                <w:lang w:val="es-ES"/>
              </w:rPr>
              <w:t>Tour</w:t>
            </w:r>
          </w:p>
        </w:tc>
        <w:tc>
          <w:tcPr>
            <w:tcW w:w="1200" w:type="dxa"/>
            <w:tcBorders>
              <w:top w:val="single" w:sz="4" w:space="0" w:color="auto"/>
              <w:left w:val="nil"/>
              <w:bottom w:val="single" w:sz="4" w:space="0" w:color="auto"/>
              <w:right w:val="single" w:sz="4" w:space="0" w:color="auto"/>
            </w:tcBorders>
            <w:noWrap/>
            <w:vAlign w:val="bottom"/>
            <w:hideMark/>
          </w:tcPr>
          <w:p w14:paraId="373E0CB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proofErr w:type="spellStart"/>
            <w:r w:rsidRPr="00082F1B">
              <w:rPr>
                <w:rFonts w:ascii="Aptos Narrow" w:eastAsia="Times New Roman" w:hAnsi="Aptos Narrow" w:cs="Times New Roman"/>
                <w:b/>
                <w:bCs/>
                <w:color w:val="000000" w:themeColor="text1"/>
                <w:sz w:val="22"/>
                <w:szCs w:val="22"/>
                <w:lang w:val="es-ES"/>
              </w:rPr>
              <w:t>Categ</w:t>
            </w:r>
            <w:proofErr w:type="spellEnd"/>
            <w:r w:rsidRPr="00082F1B">
              <w:rPr>
                <w:rFonts w:ascii="Aptos Narrow" w:eastAsia="Times New Roman" w:hAnsi="Aptos Narrow" w:cs="Times New Roman"/>
                <w:b/>
                <w:bCs/>
                <w:color w:val="000000" w:themeColor="text1"/>
                <w:sz w:val="22"/>
                <w:szCs w:val="22"/>
                <w:lang w:val="es-ES"/>
              </w:rPr>
              <w:t>.</w:t>
            </w:r>
          </w:p>
        </w:tc>
        <w:tc>
          <w:tcPr>
            <w:tcW w:w="1700" w:type="dxa"/>
            <w:tcBorders>
              <w:top w:val="single" w:sz="4" w:space="0" w:color="auto"/>
              <w:left w:val="nil"/>
              <w:bottom w:val="single" w:sz="4" w:space="0" w:color="auto"/>
              <w:right w:val="single" w:sz="4" w:space="0" w:color="auto"/>
            </w:tcBorders>
            <w:noWrap/>
            <w:vAlign w:val="bottom"/>
            <w:hideMark/>
          </w:tcPr>
          <w:p w14:paraId="627A3645"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r w:rsidRPr="00082F1B">
              <w:rPr>
                <w:rFonts w:ascii="Aptos Narrow" w:eastAsia="Times New Roman" w:hAnsi="Aptos Narrow" w:cs="Times New Roman"/>
                <w:b/>
                <w:bCs/>
                <w:color w:val="000000" w:themeColor="text1"/>
                <w:sz w:val="22"/>
                <w:szCs w:val="22"/>
                <w:lang w:val="es-ES"/>
              </w:rPr>
              <w:t xml:space="preserve">Temporada </w:t>
            </w:r>
            <w:proofErr w:type="spellStart"/>
            <w:r w:rsidRPr="00082F1B">
              <w:rPr>
                <w:rFonts w:ascii="Aptos Narrow" w:eastAsia="Times New Roman" w:hAnsi="Aptos Narrow" w:cs="Times New Roman"/>
                <w:b/>
                <w:bCs/>
                <w:color w:val="000000" w:themeColor="text1"/>
                <w:sz w:val="22"/>
                <w:szCs w:val="22"/>
                <w:lang w:val="es-ES"/>
              </w:rPr>
              <w:t>Unica</w:t>
            </w:r>
            <w:proofErr w:type="spellEnd"/>
          </w:p>
        </w:tc>
        <w:tc>
          <w:tcPr>
            <w:tcW w:w="1540" w:type="dxa"/>
            <w:tcBorders>
              <w:top w:val="single" w:sz="4" w:space="0" w:color="auto"/>
              <w:left w:val="nil"/>
              <w:bottom w:val="single" w:sz="4" w:space="0" w:color="auto"/>
              <w:right w:val="single" w:sz="4" w:space="0" w:color="auto"/>
            </w:tcBorders>
            <w:noWrap/>
            <w:vAlign w:val="bottom"/>
            <w:hideMark/>
          </w:tcPr>
          <w:p w14:paraId="0580EFF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proofErr w:type="spellStart"/>
            <w:r w:rsidRPr="00082F1B">
              <w:rPr>
                <w:rFonts w:ascii="Aptos Narrow" w:eastAsia="Times New Roman" w:hAnsi="Aptos Narrow" w:cs="Times New Roman"/>
                <w:b/>
                <w:bCs/>
                <w:color w:val="000000" w:themeColor="text1"/>
                <w:sz w:val="22"/>
                <w:szCs w:val="22"/>
                <w:lang w:val="es-ES"/>
              </w:rPr>
              <w:t>Sup</w:t>
            </w:r>
            <w:proofErr w:type="spellEnd"/>
            <w:r w:rsidRPr="00082F1B">
              <w:rPr>
                <w:rFonts w:ascii="Aptos Narrow" w:eastAsia="Times New Roman" w:hAnsi="Aptos Narrow" w:cs="Times New Roman"/>
                <w:b/>
                <w:bCs/>
                <w:color w:val="000000" w:themeColor="text1"/>
                <w:sz w:val="22"/>
                <w:szCs w:val="22"/>
                <w:lang w:val="es-ES"/>
              </w:rPr>
              <w:t xml:space="preserve">. Hab. </w:t>
            </w:r>
            <w:proofErr w:type="spellStart"/>
            <w:r w:rsidRPr="00082F1B">
              <w:rPr>
                <w:rFonts w:ascii="Aptos Narrow" w:eastAsia="Times New Roman" w:hAnsi="Aptos Narrow" w:cs="Times New Roman"/>
                <w:b/>
                <w:bCs/>
                <w:color w:val="000000" w:themeColor="text1"/>
                <w:sz w:val="22"/>
                <w:szCs w:val="22"/>
                <w:lang w:val="es-ES"/>
              </w:rPr>
              <w:t>Indiv</w:t>
            </w:r>
            <w:proofErr w:type="spellEnd"/>
            <w:r w:rsidRPr="00082F1B">
              <w:rPr>
                <w:rFonts w:ascii="Aptos Narrow" w:eastAsia="Times New Roman" w:hAnsi="Aptos Narrow" w:cs="Times New Roman"/>
                <w:b/>
                <w:bCs/>
                <w:color w:val="000000" w:themeColor="text1"/>
                <w:sz w:val="22"/>
                <w:szCs w:val="22"/>
                <w:lang w:val="es-ES"/>
              </w:rPr>
              <w:t>.</w:t>
            </w:r>
          </w:p>
        </w:tc>
      </w:tr>
      <w:tr w:rsidR="00082F1B" w:rsidRPr="00082F1B" w14:paraId="42CAC118" w14:textId="77777777" w:rsidTr="004955B1">
        <w:trPr>
          <w:trHeight w:val="290"/>
        </w:trPr>
        <w:tc>
          <w:tcPr>
            <w:tcW w:w="1200" w:type="dxa"/>
            <w:vMerge w:val="restart"/>
            <w:tcBorders>
              <w:top w:val="nil"/>
              <w:left w:val="single" w:sz="4" w:space="0" w:color="auto"/>
              <w:bottom w:val="single" w:sz="4" w:space="0" w:color="000000"/>
              <w:right w:val="single" w:sz="4" w:space="0" w:color="auto"/>
            </w:tcBorders>
            <w:noWrap/>
            <w:vAlign w:val="center"/>
            <w:hideMark/>
          </w:tcPr>
          <w:p w14:paraId="1F1CB2D1"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Tour 16 días</w:t>
            </w:r>
          </w:p>
        </w:tc>
        <w:tc>
          <w:tcPr>
            <w:tcW w:w="1200" w:type="dxa"/>
            <w:tcBorders>
              <w:top w:val="nil"/>
              <w:left w:val="nil"/>
              <w:bottom w:val="single" w:sz="4" w:space="0" w:color="auto"/>
              <w:right w:val="single" w:sz="4" w:space="0" w:color="auto"/>
            </w:tcBorders>
            <w:noWrap/>
            <w:vAlign w:val="bottom"/>
            <w:hideMark/>
          </w:tcPr>
          <w:p w14:paraId="2B04AF8E"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 xml:space="preserve">A </w:t>
            </w:r>
            <w:proofErr w:type="spellStart"/>
            <w:r w:rsidRPr="00082F1B">
              <w:rPr>
                <w:rFonts w:ascii="Aptos Narrow" w:eastAsia="Times New Roman" w:hAnsi="Aptos Narrow" w:cs="Times New Roman"/>
                <w:color w:val="000000" w:themeColor="text1"/>
                <w:sz w:val="22"/>
                <w:szCs w:val="22"/>
                <w:lang w:val="es-ES"/>
              </w:rPr>
              <w:t>Promo</w:t>
            </w:r>
            <w:proofErr w:type="spellEnd"/>
          </w:p>
        </w:tc>
        <w:tc>
          <w:tcPr>
            <w:tcW w:w="1700" w:type="dxa"/>
            <w:tcBorders>
              <w:top w:val="nil"/>
              <w:left w:val="nil"/>
              <w:bottom w:val="single" w:sz="4" w:space="0" w:color="auto"/>
              <w:right w:val="single" w:sz="4" w:space="0" w:color="auto"/>
            </w:tcBorders>
            <w:noWrap/>
            <w:vAlign w:val="bottom"/>
            <w:hideMark/>
          </w:tcPr>
          <w:p w14:paraId="6DCF93D4" w14:textId="239DCA62"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3.82</w:t>
            </w:r>
            <w:r w:rsidR="00980007" w:rsidRPr="00082F1B">
              <w:rPr>
                <w:rFonts w:ascii="Aptos Narrow" w:eastAsia="Times New Roman" w:hAnsi="Aptos Narrow" w:cs="Times New Roman"/>
                <w:color w:val="000000" w:themeColor="text1"/>
                <w:sz w:val="22"/>
                <w:szCs w:val="22"/>
                <w:lang w:val="es-ES"/>
              </w:rPr>
              <w:t>5</w:t>
            </w:r>
          </w:p>
        </w:tc>
        <w:tc>
          <w:tcPr>
            <w:tcW w:w="1540" w:type="dxa"/>
            <w:tcBorders>
              <w:top w:val="nil"/>
              <w:left w:val="nil"/>
              <w:bottom w:val="single" w:sz="4" w:space="0" w:color="auto"/>
              <w:right w:val="single" w:sz="4" w:space="0" w:color="auto"/>
            </w:tcBorders>
            <w:noWrap/>
            <w:vAlign w:val="bottom"/>
            <w:hideMark/>
          </w:tcPr>
          <w:p w14:paraId="4F672387"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1070</w:t>
            </w:r>
          </w:p>
        </w:tc>
      </w:tr>
      <w:tr w:rsidR="00082F1B" w:rsidRPr="00082F1B" w14:paraId="4B345477" w14:textId="77777777" w:rsidTr="004955B1">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775E8165" w14:textId="77777777" w:rsidR="004955B1" w:rsidRPr="00082F1B" w:rsidRDefault="004955B1" w:rsidP="004955B1">
            <w:pPr>
              <w:autoSpaceDE/>
              <w:autoSpaceDN/>
              <w:adjustRightInd/>
              <w:spacing w:line="240" w:lineRule="auto"/>
              <w:textAlignment w:val="auto"/>
              <w:rPr>
                <w:rFonts w:ascii="Aptos Narrow" w:eastAsia="Times New Roman" w:hAnsi="Aptos Narrow" w:cs="Times New Roman"/>
                <w:color w:val="000000" w:themeColor="text1"/>
                <w:sz w:val="22"/>
                <w:szCs w:val="22"/>
                <w:lang w:val="es-ES"/>
              </w:rPr>
            </w:pPr>
          </w:p>
        </w:tc>
        <w:tc>
          <w:tcPr>
            <w:tcW w:w="1200" w:type="dxa"/>
            <w:tcBorders>
              <w:top w:val="nil"/>
              <w:left w:val="nil"/>
              <w:bottom w:val="single" w:sz="4" w:space="0" w:color="auto"/>
              <w:right w:val="single" w:sz="4" w:space="0" w:color="auto"/>
            </w:tcBorders>
            <w:noWrap/>
            <w:vAlign w:val="bottom"/>
            <w:hideMark/>
          </w:tcPr>
          <w:p w14:paraId="7F96EB0F"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B 4*</w:t>
            </w:r>
          </w:p>
        </w:tc>
        <w:tc>
          <w:tcPr>
            <w:tcW w:w="1700" w:type="dxa"/>
            <w:tcBorders>
              <w:top w:val="nil"/>
              <w:left w:val="nil"/>
              <w:bottom w:val="single" w:sz="4" w:space="0" w:color="auto"/>
              <w:right w:val="single" w:sz="4" w:space="0" w:color="auto"/>
            </w:tcBorders>
            <w:noWrap/>
            <w:vAlign w:val="bottom"/>
            <w:hideMark/>
          </w:tcPr>
          <w:p w14:paraId="5BC4A9E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3.899</w:t>
            </w:r>
          </w:p>
        </w:tc>
        <w:tc>
          <w:tcPr>
            <w:tcW w:w="1540" w:type="dxa"/>
            <w:tcBorders>
              <w:top w:val="nil"/>
              <w:left w:val="nil"/>
              <w:bottom w:val="single" w:sz="4" w:space="0" w:color="auto"/>
              <w:right w:val="single" w:sz="4" w:space="0" w:color="auto"/>
            </w:tcBorders>
            <w:noWrap/>
            <w:vAlign w:val="bottom"/>
            <w:hideMark/>
          </w:tcPr>
          <w:p w14:paraId="22B66B05"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1080</w:t>
            </w:r>
          </w:p>
        </w:tc>
      </w:tr>
      <w:tr w:rsidR="00082F1B" w:rsidRPr="00082F1B" w14:paraId="16CACCBA" w14:textId="77777777" w:rsidTr="004955B1">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3199352B" w14:textId="77777777" w:rsidR="004955B1" w:rsidRPr="00082F1B" w:rsidRDefault="004955B1" w:rsidP="004955B1">
            <w:pPr>
              <w:autoSpaceDE/>
              <w:autoSpaceDN/>
              <w:adjustRightInd/>
              <w:spacing w:line="240" w:lineRule="auto"/>
              <w:textAlignment w:val="auto"/>
              <w:rPr>
                <w:rFonts w:ascii="Aptos Narrow" w:eastAsia="Times New Roman" w:hAnsi="Aptos Narrow" w:cs="Times New Roman"/>
                <w:color w:val="000000" w:themeColor="text1"/>
                <w:sz w:val="22"/>
                <w:szCs w:val="22"/>
                <w:lang w:val="es-ES"/>
              </w:rPr>
            </w:pPr>
          </w:p>
        </w:tc>
        <w:tc>
          <w:tcPr>
            <w:tcW w:w="1200" w:type="dxa"/>
            <w:tcBorders>
              <w:top w:val="nil"/>
              <w:left w:val="nil"/>
              <w:bottom w:val="single" w:sz="4" w:space="0" w:color="auto"/>
              <w:right w:val="single" w:sz="4" w:space="0" w:color="auto"/>
            </w:tcBorders>
            <w:noWrap/>
            <w:vAlign w:val="bottom"/>
            <w:hideMark/>
          </w:tcPr>
          <w:p w14:paraId="5D998797"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C 4*</w:t>
            </w:r>
            <w:proofErr w:type="spellStart"/>
            <w:r w:rsidRPr="00082F1B">
              <w:rPr>
                <w:rFonts w:ascii="Aptos Narrow" w:eastAsia="Times New Roman" w:hAnsi="Aptos Narrow" w:cs="Times New Roman"/>
                <w:color w:val="000000" w:themeColor="text1"/>
                <w:sz w:val="22"/>
                <w:szCs w:val="22"/>
                <w:lang w:val="es-ES"/>
              </w:rPr>
              <w:t>Sup</w:t>
            </w:r>
            <w:proofErr w:type="spellEnd"/>
          </w:p>
        </w:tc>
        <w:tc>
          <w:tcPr>
            <w:tcW w:w="1700" w:type="dxa"/>
            <w:tcBorders>
              <w:top w:val="nil"/>
              <w:left w:val="nil"/>
              <w:bottom w:val="single" w:sz="4" w:space="0" w:color="auto"/>
              <w:right w:val="single" w:sz="4" w:space="0" w:color="auto"/>
            </w:tcBorders>
            <w:noWrap/>
            <w:vAlign w:val="bottom"/>
            <w:hideMark/>
          </w:tcPr>
          <w:p w14:paraId="65F384F1"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4.176</w:t>
            </w:r>
          </w:p>
        </w:tc>
        <w:tc>
          <w:tcPr>
            <w:tcW w:w="1540" w:type="dxa"/>
            <w:tcBorders>
              <w:top w:val="nil"/>
              <w:left w:val="nil"/>
              <w:bottom w:val="single" w:sz="4" w:space="0" w:color="auto"/>
              <w:right w:val="single" w:sz="4" w:space="0" w:color="auto"/>
            </w:tcBorders>
            <w:noWrap/>
            <w:vAlign w:val="bottom"/>
            <w:hideMark/>
          </w:tcPr>
          <w:p w14:paraId="4A4010A1"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1377</w:t>
            </w:r>
          </w:p>
        </w:tc>
      </w:tr>
      <w:tr w:rsidR="00082F1B" w:rsidRPr="00082F1B" w14:paraId="37D5BBAB" w14:textId="77777777" w:rsidTr="004955B1">
        <w:trPr>
          <w:trHeight w:val="290"/>
        </w:trPr>
        <w:tc>
          <w:tcPr>
            <w:tcW w:w="1200" w:type="dxa"/>
            <w:tcBorders>
              <w:top w:val="nil"/>
              <w:left w:val="nil"/>
              <w:bottom w:val="nil"/>
              <w:right w:val="nil"/>
            </w:tcBorders>
            <w:noWrap/>
            <w:vAlign w:val="bottom"/>
            <w:hideMark/>
          </w:tcPr>
          <w:p w14:paraId="7D1CC60C"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p>
        </w:tc>
        <w:tc>
          <w:tcPr>
            <w:tcW w:w="1200" w:type="dxa"/>
            <w:tcBorders>
              <w:top w:val="nil"/>
              <w:left w:val="nil"/>
              <w:bottom w:val="nil"/>
              <w:right w:val="nil"/>
            </w:tcBorders>
            <w:noWrap/>
            <w:vAlign w:val="bottom"/>
            <w:hideMark/>
          </w:tcPr>
          <w:p w14:paraId="53E6A954" w14:textId="77777777" w:rsidR="004955B1" w:rsidRPr="00082F1B" w:rsidRDefault="004955B1" w:rsidP="004955B1">
            <w:pPr>
              <w:autoSpaceDE/>
              <w:autoSpaceDN/>
              <w:adjustRightInd/>
              <w:spacing w:line="240" w:lineRule="auto"/>
              <w:textAlignment w:val="auto"/>
              <w:rPr>
                <w:rFonts w:ascii="Times New Roman" w:eastAsia="Times New Roman" w:hAnsi="Times New Roman" w:cs="Times New Roman"/>
                <w:color w:val="000000" w:themeColor="text1"/>
                <w:sz w:val="20"/>
                <w:szCs w:val="20"/>
                <w:lang w:val="es-ES"/>
              </w:rPr>
            </w:pPr>
          </w:p>
        </w:tc>
        <w:tc>
          <w:tcPr>
            <w:tcW w:w="1700" w:type="dxa"/>
            <w:tcBorders>
              <w:top w:val="nil"/>
              <w:left w:val="nil"/>
              <w:bottom w:val="nil"/>
              <w:right w:val="nil"/>
            </w:tcBorders>
            <w:noWrap/>
            <w:vAlign w:val="bottom"/>
            <w:hideMark/>
          </w:tcPr>
          <w:p w14:paraId="52FAD5CE" w14:textId="77777777" w:rsidR="004955B1" w:rsidRPr="00082F1B" w:rsidRDefault="004955B1" w:rsidP="004955B1">
            <w:pPr>
              <w:autoSpaceDE/>
              <w:autoSpaceDN/>
              <w:adjustRightInd/>
              <w:spacing w:line="240" w:lineRule="auto"/>
              <w:textAlignment w:val="auto"/>
              <w:rPr>
                <w:rFonts w:ascii="Times New Roman" w:eastAsia="Times New Roman" w:hAnsi="Times New Roman" w:cs="Times New Roman"/>
                <w:color w:val="000000" w:themeColor="text1"/>
                <w:sz w:val="20"/>
                <w:szCs w:val="20"/>
                <w:lang w:val="es-ES"/>
              </w:rPr>
            </w:pPr>
          </w:p>
        </w:tc>
        <w:tc>
          <w:tcPr>
            <w:tcW w:w="1540" w:type="dxa"/>
            <w:tcBorders>
              <w:top w:val="nil"/>
              <w:left w:val="nil"/>
              <w:bottom w:val="nil"/>
              <w:right w:val="nil"/>
            </w:tcBorders>
            <w:noWrap/>
            <w:vAlign w:val="bottom"/>
            <w:hideMark/>
          </w:tcPr>
          <w:p w14:paraId="7BE914F3" w14:textId="77777777" w:rsidR="004955B1" w:rsidRPr="00082F1B" w:rsidRDefault="004955B1" w:rsidP="004955B1">
            <w:pPr>
              <w:autoSpaceDE/>
              <w:autoSpaceDN/>
              <w:adjustRightInd/>
              <w:spacing w:line="240" w:lineRule="auto"/>
              <w:textAlignment w:val="auto"/>
              <w:rPr>
                <w:rFonts w:ascii="Times New Roman" w:eastAsia="Times New Roman" w:hAnsi="Times New Roman" w:cs="Times New Roman"/>
                <w:color w:val="000000" w:themeColor="text1"/>
                <w:sz w:val="20"/>
                <w:szCs w:val="20"/>
                <w:lang w:val="es-ES"/>
              </w:rPr>
            </w:pPr>
          </w:p>
        </w:tc>
      </w:tr>
      <w:tr w:rsidR="00082F1B" w:rsidRPr="00082F1B" w14:paraId="19D9A7C8" w14:textId="77777777" w:rsidTr="004955B1">
        <w:trPr>
          <w:trHeight w:val="29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1D8D5FAC"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r w:rsidRPr="00082F1B">
              <w:rPr>
                <w:rFonts w:ascii="Aptos Narrow" w:eastAsia="Times New Roman" w:hAnsi="Aptos Narrow" w:cs="Times New Roman"/>
                <w:b/>
                <w:bCs/>
                <w:color w:val="000000" w:themeColor="text1"/>
                <w:sz w:val="22"/>
                <w:szCs w:val="22"/>
                <w:lang w:val="es-ES"/>
              </w:rPr>
              <w:t>Tour</w:t>
            </w:r>
          </w:p>
        </w:tc>
        <w:tc>
          <w:tcPr>
            <w:tcW w:w="1200" w:type="dxa"/>
            <w:tcBorders>
              <w:top w:val="single" w:sz="4" w:space="0" w:color="auto"/>
              <w:left w:val="nil"/>
              <w:bottom w:val="single" w:sz="4" w:space="0" w:color="auto"/>
              <w:right w:val="single" w:sz="4" w:space="0" w:color="auto"/>
            </w:tcBorders>
            <w:noWrap/>
            <w:vAlign w:val="bottom"/>
            <w:hideMark/>
          </w:tcPr>
          <w:p w14:paraId="539C0713"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proofErr w:type="spellStart"/>
            <w:r w:rsidRPr="00082F1B">
              <w:rPr>
                <w:rFonts w:ascii="Aptos Narrow" w:eastAsia="Times New Roman" w:hAnsi="Aptos Narrow" w:cs="Times New Roman"/>
                <w:b/>
                <w:bCs/>
                <w:color w:val="000000" w:themeColor="text1"/>
                <w:sz w:val="22"/>
                <w:szCs w:val="22"/>
                <w:lang w:val="es-ES"/>
              </w:rPr>
              <w:t>Categ</w:t>
            </w:r>
            <w:proofErr w:type="spellEnd"/>
            <w:r w:rsidRPr="00082F1B">
              <w:rPr>
                <w:rFonts w:ascii="Aptos Narrow" w:eastAsia="Times New Roman" w:hAnsi="Aptos Narrow" w:cs="Times New Roman"/>
                <w:b/>
                <w:bCs/>
                <w:color w:val="000000" w:themeColor="text1"/>
                <w:sz w:val="22"/>
                <w:szCs w:val="22"/>
                <w:lang w:val="es-ES"/>
              </w:rPr>
              <w:t>.</w:t>
            </w:r>
          </w:p>
        </w:tc>
        <w:tc>
          <w:tcPr>
            <w:tcW w:w="1700" w:type="dxa"/>
            <w:tcBorders>
              <w:top w:val="single" w:sz="4" w:space="0" w:color="auto"/>
              <w:left w:val="nil"/>
              <w:bottom w:val="single" w:sz="4" w:space="0" w:color="auto"/>
              <w:right w:val="single" w:sz="4" w:space="0" w:color="auto"/>
            </w:tcBorders>
            <w:noWrap/>
            <w:vAlign w:val="bottom"/>
            <w:hideMark/>
          </w:tcPr>
          <w:p w14:paraId="23C84995"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r w:rsidRPr="00082F1B">
              <w:rPr>
                <w:rFonts w:ascii="Aptos Narrow" w:eastAsia="Times New Roman" w:hAnsi="Aptos Narrow" w:cs="Times New Roman"/>
                <w:b/>
                <w:bCs/>
                <w:color w:val="000000" w:themeColor="text1"/>
                <w:sz w:val="22"/>
                <w:szCs w:val="22"/>
                <w:lang w:val="es-ES"/>
              </w:rPr>
              <w:t xml:space="preserve">Temporada </w:t>
            </w:r>
            <w:proofErr w:type="spellStart"/>
            <w:r w:rsidRPr="00082F1B">
              <w:rPr>
                <w:rFonts w:ascii="Aptos Narrow" w:eastAsia="Times New Roman" w:hAnsi="Aptos Narrow" w:cs="Times New Roman"/>
                <w:b/>
                <w:bCs/>
                <w:color w:val="000000" w:themeColor="text1"/>
                <w:sz w:val="22"/>
                <w:szCs w:val="22"/>
                <w:lang w:val="es-ES"/>
              </w:rPr>
              <w:t>Unica</w:t>
            </w:r>
            <w:proofErr w:type="spellEnd"/>
          </w:p>
        </w:tc>
        <w:tc>
          <w:tcPr>
            <w:tcW w:w="1540" w:type="dxa"/>
            <w:tcBorders>
              <w:top w:val="single" w:sz="4" w:space="0" w:color="auto"/>
              <w:left w:val="nil"/>
              <w:bottom w:val="single" w:sz="4" w:space="0" w:color="auto"/>
              <w:right w:val="single" w:sz="4" w:space="0" w:color="auto"/>
            </w:tcBorders>
            <w:noWrap/>
            <w:vAlign w:val="bottom"/>
            <w:hideMark/>
          </w:tcPr>
          <w:p w14:paraId="55BB9F43"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b/>
                <w:bCs/>
                <w:color w:val="000000" w:themeColor="text1"/>
                <w:sz w:val="22"/>
                <w:szCs w:val="22"/>
                <w:lang w:val="es-ES"/>
              </w:rPr>
            </w:pPr>
            <w:proofErr w:type="spellStart"/>
            <w:r w:rsidRPr="00082F1B">
              <w:rPr>
                <w:rFonts w:ascii="Aptos Narrow" w:eastAsia="Times New Roman" w:hAnsi="Aptos Narrow" w:cs="Times New Roman"/>
                <w:b/>
                <w:bCs/>
                <w:color w:val="000000" w:themeColor="text1"/>
                <w:sz w:val="22"/>
                <w:szCs w:val="22"/>
                <w:lang w:val="es-ES"/>
              </w:rPr>
              <w:t>Sup</w:t>
            </w:r>
            <w:proofErr w:type="spellEnd"/>
            <w:r w:rsidRPr="00082F1B">
              <w:rPr>
                <w:rFonts w:ascii="Aptos Narrow" w:eastAsia="Times New Roman" w:hAnsi="Aptos Narrow" w:cs="Times New Roman"/>
                <w:b/>
                <w:bCs/>
                <w:color w:val="000000" w:themeColor="text1"/>
                <w:sz w:val="22"/>
                <w:szCs w:val="22"/>
                <w:lang w:val="es-ES"/>
              </w:rPr>
              <w:t xml:space="preserve">. Hab. </w:t>
            </w:r>
            <w:proofErr w:type="spellStart"/>
            <w:r w:rsidRPr="00082F1B">
              <w:rPr>
                <w:rFonts w:ascii="Aptos Narrow" w:eastAsia="Times New Roman" w:hAnsi="Aptos Narrow" w:cs="Times New Roman"/>
                <w:b/>
                <w:bCs/>
                <w:color w:val="000000" w:themeColor="text1"/>
                <w:sz w:val="22"/>
                <w:szCs w:val="22"/>
                <w:lang w:val="es-ES"/>
              </w:rPr>
              <w:t>Indiv</w:t>
            </w:r>
            <w:proofErr w:type="spellEnd"/>
            <w:r w:rsidRPr="00082F1B">
              <w:rPr>
                <w:rFonts w:ascii="Aptos Narrow" w:eastAsia="Times New Roman" w:hAnsi="Aptos Narrow" w:cs="Times New Roman"/>
                <w:b/>
                <w:bCs/>
                <w:color w:val="000000" w:themeColor="text1"/>
                <w:sz w:val="22"/>
                <w:szCs w:val="22"/>
                <w:lang w:val="es-ES"/>
              </w:rPr>
              <w:t>.</w:t>
            </w:r>
          </w:p>
        </w:tc>
      </w:tr>
      <w:tr w:rsidR="00082F1B" w:rsidRPr="00082F1B" w14:paraId="351799EB" w14:textId="77777777" w:rsidTr="004955B1">
        <w:trPr>
          <w:trHeight w:val="290"/>
        </w:trPr>
        <w:tc>
          <w:tcPr>
            <w:tcW w:w="1200" w:type="dxa"/>
            <w:vMerge w:val="restart"/>
            <w:tcBorders>
              <w:top w:val="nil"/>
              <w:left w:val="single" w:sz="4" w:space="0" w:color="auto"/>
              <w:bottom w:val="single" w:sz="4" w:space="0" w:color="000000"/>
              <w:right w:val="single" w:sz="4" w:space="0" w:color="auto"/>
            </w:tcBorders>
            <w:noWrap/>
            <w:vAlign w:val="center"/>
            <w:hideMark/>
          </w:tcPr>
          <w:p w14:paraId="4E066059"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Tour 21 días</w:t>
            </w:r>
          </w:p>
        </w:tc>
        <w:tc>
          <w:tcPr>
            <w:tcW w:w="1200" w:type="dxa"/>
            <w:tcBorders>
              <w:top w:val="nil"/>
              <w:left w:val="nil"/>
              <w:bottom w:val="single" w:sz="4" w:space="0" w:color="auto"/>
              <w:right w:val="single" w:sz="4" w:space="0" w:color="auto"/>
            </w:tcBorders>
            <w:noWrap/>
            <w:vAlign w:val="bottom"/>
            <w:hideMark/>
          </w:tcPr>
          <w:p w14:paraId="65AB151D"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 xml:space="preserve">A </w:t>
            </w:r>
            <w:proofErr w:type="spellStart"/>
            <w:r w:rsidRPr="00082F1B">
              <w:rPr>
                <w:rFonts w:ascii="Aptos Narrow" w:eastAsia="Times New Roman" w:hAnsi="Aptos Narrow" w:cs="Times New Roman"/>
                <w:color w:val="000000" w:themeColor="text1"/>
                <w:sz w:val="22"/>
                <w:szCs w:val="22"/>
                <w:lang w:val="es-ES"/>
              </w:rPr>
              <w:t>Promo</w:t>
            </w:r>
            <w:proofErr w:type="spellEnd"/>
          </w:p>
        </w:tc>
        <w:tc>
          <w:tcPr>
            <w:tcW w:w="1700" w:type="dxa"/>
            <w:tcBorders>
              <w:top w:val="nil"/>
              <w:left w:val="nil"/>
              <w:bottom w:val="single" w:sz="4" w:space="0" w:color="auto"/>
              <w:right w:val="single" w:sz="4" w:space="0" w:color="auto"/>
            </w:tcBorders>
            <w:noWrap/>
            <w:vAlign w:val="bottom"/>
            <w:hideMark/>
          </w:tcPr>
          <w:p w14:paraId="6F55F11E"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4.422</w:t>
            </w:r>
          </w:p>
        </w:tc>
        <w:tc>
          <w:tcPr>
            <w:tcW w:w="1540" w:type="dxa"/>
            <w:tcBorders>
              <w:top w:val="nil"/>
              <w:left w:val="nil"/>
              <w:bottom w:val="single" w:sz="4" w:space="0" w:color="auto"/>
              <w:right w:val="single" w:sz="4" w:space="0" w:color="auto"/>
            </w:tcBorders>
            <w:noWrap/>
            <w:vAlign w:val="bottom"/>
            <w:hideMark/>
          </w:tcPr>
          <w:p w14:paraId="4F10083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1346</w:t>
            </w:r>
          </w:p>
        </w:tc>
      </w:tr>
      <w:tr w:rsidR="00082F1B" w:rsidRPr="00082F1B" w14:paraId="37EA91A9" w14:textId="77777777" w:rsidTr="004955B1">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65789CD8" w14:textId="77777777" w:rsidR="004955B1" w:rsidRPr="00082F1B" w:rsidRDefault="004955B1" w:rsidP="004955B1">
            <w:pPr>
              <w:autoSpaceDE/>
              <w:autoSpaceDN/>
              <w:adjustRightInd/>
              <w:spacing w:line="240" w:lineRule="auto"/>
              <w:textAlignment w:val="auto"/>
              <w:rPr>
                <w:rFonts w:ascii="Aptos Narrow" w:eastAsia="Times New Roman" w:hAnsi="Aptos Narrow" w:cs="Times New Roman"/>
                <w:color w:val="000000" w:themeColor="text1"/>
                <w:sz w:val="22"/>
                <w:szCs w:val="22"/>
                <w:lang w:val="es-ES"/>
              </w:rPr>
            </w:pPr>
          </w:p>
        </w:tc>
        <w:tc>
          <w:tcPr>
            <w:tcW w:w="1200" w:type="dxa"/>
            <w:tcBorders>
              <w:top w:val="nil"/>
              <w:left w:val="nil"/>
              <w:bottom w:val="single" w:sz="4" w:space="0" w:color="auto"/>
              <w:right w:val="single" w:sz="4" w:space="0" w:color="auto"/>
            </w:tcBorders>
            <w:noWrap/>
            <w:vAlign w:val="bottom"/>
            <w:hideMark/>
          </w:tcPr>
          <w:p w14:paraId="5F25E77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B 4*</w:t>
            </w:r>
          </w:p>
        </w:tc>
        <w:tc>
          <w:tcPr>
            <w:tcW w:w="1700" w:type="dxa"/>
            <w:tcBorders>
              <w:top w:val="nil"/>
              <w:left w:val="nil"/>
              <w:bottom w:val="single" w:sz="4" w:space="0" w:color="auto"/>
              <w:right w:val="single" w:sz="4" w:space="0" w:color="auto"/>
            </w:tcBorders>
            <w:noWrap/>
            <w:vAlign w:val="bottom"/>
            <w:hideMark/>
          </w:tcPr>
          <w:p w14:paraId="4C2D36F0"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4.463</w:t>
            </w:r>
          </w:p>
        </w:tc>
        <w:tc>
          <w:tcPr>
            <w:tcW w:w="1540" w:type="dxa"/>
            <w:tcBorders>
              <w:top w:val="nil"/>
              <w:left w:val="nil"/>
              <w:bottom w:val="single" w:sz="4" w:space="0" w:color="auto"/>
              <w:right w:val="single" w:sz="4" w:space="0" w:color="auto"/>
            </w:tcBorders>
            <w:noWrap/>
            <w:vAlign w:val="bottom"/>
            <w:hideMark/>
          </w:tcPr>
          <w:p w14:paraId="7DA1814E"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1377</w:t>
            </w:r>
          </w:p>
        </w:tc>
      </w:tr>
      <w:tr w:rsidR="00DE0881" w:rsidRPr="00082F1B" w14:paraId="3A78645B" w14:textId="77777777" w:rsidTr="004955B1">
        <w:trPr>
          <w:trHeight w:val="290"/>
        </w:trPr>
        <w:tc>
          <w:tcPr>
            <w:tcW w:w="1200" w:type="dxa"/>
            <w:vMerge/>
            <w:tcBorders>
              <w:top w:val="nil"/>
              <w:left w:val="single" w:sz="4" w:space="0" w:color="auto"/>
              <w:bottom w:val="single" w:sz="4" w:space="0" w:color="000000"/>
              <w:right w:val="single" w:sz="4" w:space="0" w:color="auto"/>
            </w:tcBorders>
            <w:vAlign w:val="center"/>
            <w:hideMark/>
          </w:tcPr>
          <w:p w14:paraId="3CE2D1D8" w14:textId="77777777" w:rsidR="004955B1" w:rsidRPr="00082F1B" w:rsidRDefault="004955B1" w:rsidP="004955B1">
            <w:pPr>
              <w:autoSpaceDE/>
              <w:autoSpaceDN/>
              <w:adjustRightInd/>
              <w:spacing w:line="240" w:lineRule="auto"/>
              <w:textAlignment w:val="auto"/>
              <w:rPr>
                <w:rFonts w:ascii="Aptos Narrow" w:eastAsia="Times New Roman" w:hAnsi="Aptos Narrow" w:cs="Times New Roman"/>
                <w:color w:val="000000" w:themeColor="text1"/>
                <w:sz w:val="22"/>
                <w:szCs w:val="22"/>
                <w:lang w:val="es-ES"/>
              </w:rPr>
            </w:pPr>
          </w:p>
        </w:tc>
        <w:tc>
          <w:tcPr>
            <w:tcW w:w="1200" w:type="dxa"/>
            <w:tcBorders>
              <w:top w:val="nil"/>
              <w:left w:val="nil"/>
              <w:bottom w:val="single" w:sz="4" w:space="0" w:color="auto"/>
              <w:right w:val="single" w:sz="4" w:space="0" w:color="auto"/>
            </w:tcBorders>
            <w:noWrap/>
            <w:vAlign w:val="bottom"/>
            <w:hideMark/>
          </w:tcPr>
          <w:p w14:paraId="64990FF4"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C 4*</w:t>
            </w:r>
            <w:proofErr w:type="spellStart"/>
            <w:r w:rsidRPr="00082F1B">
              <w:rPr>
                <w:rFonts w:ascii="Aptos Narrow" w:eastAsia="Times New Roman" w:hAnsi="Aptos Narrow" w:cs="Times New Roman"/>
                <w:color w:val="000000" w:themeColor="text1"/>
                <w:sz w:val="22"/>
                <w:szCs w:val="22"/>
                <w:lang w:val="es-ES"/>
              </w:rPr>
              <w:t>Sup</w:t>
            </w:r>
            <w:proofErr w:type="spellEnd"/>
          </w:p>
        </w:tc>
        <w:tc>
          <w:tcPr>
            <w:tcW w:w="1700" w:type="dxa"/>
            <w:tcBorders>
              <w:top w:val="nil"/>
              <w:left w:val="nil"/>
              <w:bottom w:val="single" w:sz="4" w:space="0" w:color="auto"/>
              <w:right w:val="single" w:sz="4" w:space="0" w:color="auto"/>
            </w:tcBorders>
            <w:noWrap/>
            <w:vAlign w:val="bottom"/>
            <w:hideMark/>
          </w:tcPr>
          <w:p w14:paraId="5F05DE3A"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4.545</w:t>
            </w:r>
          </w:p>
        </w:tc>
        <w:tc>
          <w:tcPr>
            <w:tcW w:w="1540" w:type="dxa"/>
            <w:tcBorders>
              <w:top w:val="nil"/>
              <w:left w:val="nil"/>
              <w:bottom w:val="single" w:sz="4" w:space="0" w:color="auto"/>
              <w:right w:val="single" w:sz="4" w:space="0" w:color="auto"/>
            </w:tcBorders>
            <w:noWrap/>
            <w:vAlign w:val="bottom"/>
            <w:hideMark/>
          </w:tcPr>
          <w:p w14:paraId="7F2B480F" w14:textId="77777777" w:rsidR="004955B1" w:rsidRPr="00082F1B" w:rsidRDefault="004955B1" w:rsidP="004955B1">
            <w:pPr>
              <w:autoSpaceDE/>
              <w:autoSpaceDN/>
              <w:adjustRightInd/>
              <w:spacing w:line="240" w:lineRule="auto"/>
              <w:jc w:val="center"/>
              <w:textAlignment w:val="auto"/>
              <w:rPr>
                <w:rFonts w:ascii="Aptos Narrow" w:eastAsia="Times New Roman" w:hAnsi="Aptos Narrow" w:cs="Times New Roman"/>
                <w:color w:val="000000" w:themeColor="text1"/>
                <w:sz w:val="22"/>
                <w:szCs w:val="22"/>
                <w:lang w:val="es-ES"/>
              </w:rPr>
            </w:pPr>
            <w:r w:rsidRPr="00082F1B">
              <w:rPr>
                <w:rFonts w:ascii="Aptos Narrow" w:eastAsia="Times New Roman" w:hAnsi="Aptos Narrow" w:cs="Times New Roman"/>
                <w:color w:val="000000" w:themeColor="text1"/>
                <w:sz w:val="22"/>
                <w:szCs w:val="22"/>
                <w:lang w:val="es-ES"/>
              </w:rPr>
              <w:t>1439</w:t>
            </w:r>
          </w:p>
        </w:tc>
      </w:tr>
    </w:tbl>
    <w:p w14:paraId="17CFCFEE" w14:textId="77777777" w:rsidR="004955B1" w:rsidRPr="00082F1B" w:rsidRDefault="004955B1">
      <w:pPr>
        <w:rPr>
          <w:color w:val="000000" w:themeColor="text1"/>
          <w:lang w:val="pt-PT"/>
        </w:rPr>
      </w:pPr>
    </w:p>
    <w:sectPr w:rsidR="004955B1" w:rsidRPr="00082F1B" w:rsidSect="006D3CA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venir LT Std 55 Roman">
    <w:panose1 w:val="020B0503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1E1A"/>
    <w:multiLevelType w:val="hybridMultilevel"/>
    <w:tmpl w:val="4C3AC5E6"/>
    <w:lvl w:ilvl="0" w:tplc="A4C24A7E">
      <w:numFmt w:val="bullet"/>
      <w:pStyle w:val="PRECIO"/>
      <w:lvlText w:val="-"/>
      <w:lvlJc w:val="left"/>
      <w:pPr>
        <w:ind w:left="36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16cid:durableId="44138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AB"/>
    <w:rsid w:val="00035783"/>
    <w:rsid w:val="000631B8"/>
    <w:rsid w:val="00066769"/>
    <w:rsid w:val="00082F1B"/>
    <w:rsid w:val="000C0329"/>
    <w:rsid w:val="000D2BEA"/>
    <w:rsid w:val="000F02BF"/>
    <w:rsid w:val="00145032"/>
    <w:rsid w:val="001564C6"/>
    <w:rsid w:val="001A336E"/>
    <w:rsid w:val="001B0A39"/>
    <w:rsid w:val="001C25F7"/>
    <w:rsid w:val="001E4CA8"/>
    <w:rsid w:val="001E6778"/>
    <w:rsid w:val="001E6952"/>
    <w:rsid w:val="00202647"/>
    <w:rsid w:val="00204F18"/>
    <w:rsid w:val="002748A4"/>
    <w:rsid w:val="002A0A06"/>
    <w:rsid w:val="002B3DDE"/>
    <w:rsid w:val="002B6D92"/>
    <w:rsid w:val="00305EBD"/>
    <w:rsid w:val="00322925"/>
    <w:rsid w:val="00334D28"/>
    <w:rsid w:val="00336255"/>
    <w:rsid w:val="003429CB"/>
    <w:rsid w:val="00345B64"/>
    <w:rsid w:val="00364F99"/>
    <w:rsid w:val="0036762F"/>
    <w:rsid w:val="00377A6D"/>
    <w:rsid w:val="003B4811"/>
    <w:rsid w:val="004044C8"/>
    <w:rsid w:val="0042196E"/>
    <w:rsid w:val="00421E72"/>
    <w:rsid w:val="004733E4"/>
    <w:rsid w:val="004733FB"/>
    <w:rsid w:val="0047711B"/>
    <w:rsid w:val="004955B1"/>
    <w:rsid w:val="004A29F6"/>
    <w:rsid w:val="004B5FDC"/>
    <w:rsid w:val="004D1FE9"/>
    <w:rsid w:val="004F248C"/>
    <w:rsid w:val="004F2BAB"/>
    <w:rsid w:val="004F5BA0"/>
    <w:rsid w:val="005117BA"/>
    <w:rsid w:val="00516E02"/>
    <w:rsid w:val="00523F14"/>
    <w:rsid w:val="00536214"/>
    <w:rsid w:val="005439E1"/>
    <w:rsid w:val="0055085B"/>
    <w:rsid w:val="00593163"/>
    <w:rsid w:val="005E1040"/>
    <w:rsid w:val="005F17FC"/>
    <w:rsid w:val="006211B8"/>
    <w:rsid w:val="0062563B"/>
    <w:rsid w:val="006476ED"/>
    <w:rsid w:val="006512DF"/>
    <w:rsid w:val="0066318B"/>
    <w:rsid w:val="006D3CAB"/>
    <w:rsid w:val="006E11A8"/>
    <w:rsid w:val="006E3D6D"/>
    <w:rsid w:val="006F2628"/>
    <w:rsid w:val="006F4266"/>
    <w:rsid w:val="006F56E8"/>
    <w:rsid w:val="006F5CF2"/>
    <w:rsid w:val="00723544"/>
    <w:rsid w:val="00726F09"/>
    <w:rsid w:val="0074132F"/>
    <w:rsid w:val="00755542"/>
    <w:rsid w:val="007B2E6F"/>
    <w:rsid w:val="007B5173"/>
    <w:rsid w:val="007C5FBB"/>
    <w:rsid w:val="00817092"/>
    <w:rsid w:val="00847F80"/>
    <w:rsid w:val="00873A55"/>
    <w:rsid w:val="00873F4F"/>
    <w:rsid w:val="00885631"/>
    <w:rsid w:val="008A6411"/>
    <w:rsid w:val="008C3BFF"/>
    <w:rsid w:val="008D1748"/>
    <w:rsid w:val="008F38D4"/>
    <w:rsid w:val="00914A2A"/>
    <w:rsid w:val="00921582"/>
    <w:rsid w:val="0093539E"/>
    <w:rsid w:val="00957049"/>
    <w:rsid w:val="00971D5A"/>
    <w:rsid w:val="0097623F"/>
    <w:rsid w:val="00980007"/>
    <w:rsid w:val="009B68AE"/>
    <w:rsid w:val="009C5D5F"/>
    <w:rsid w:val="009E5C3C"/>
    <w:rsid w:val="00A013B9"/>
    <w:rsid w:val="00A31112"/>
    <w:rsid w:val="00A3257F"/>
    <w:rsid w:val="00A75431"/>
    <w:rsid w:val="00A9225D"/>
    <w:rsid w:val="00AB0534"/>
    <w:rsid w:val="00AF35AC"/>
    <w:rsid w:val="00B048C0"/>
    <w:rsid w:val="00B27B52"/>
    <w:rsid w:val="00B717A0"/>
    <w:rsid w:val="00B86613"/>
    <w:rsid w:val="00BC0BF0"/>
    <w:rsid w:val="00BC180F"/>
    <w:rsid w:val="00BE2475"/>
    <w:rsid w:val="00C02C00"/>
    <w:rsid w:val="00C2708C"/>
    <w:rsid w:val="00C40089"/>
    <w:rsid w:val="00C56A4B"/>
    <w:rsid w:val="00C74E97"/>
    <w:rsid w:val="00C81AC8"/>
    <w:rsid w:val="00C81DC6"/>
    <w:rsid w:val="00C82222"/>
    <w:rsid w:val="00CC538E"/>
    <w:rsid w:val="00D10908"/>
    <w:rsid w:val="00D110CB"/>
    <w:rsid w:val="00D14239"/>
    <w:rsid w:val="00D22234"/>
    <w:rsid w:val="00D45BD1"/>
    <w:rsid w:val="00D848CA"/>
    <w:rsid w:val="00DA5D33"/>
    <w:rsid w:val="00DB0FBF"/>
    <w:rsid w:val="00DE0881"/>
    <w:rsid w:val="00E00E38"/>
    <w:rsid w:val="00E07242"/>
    <w:rsid w:val="00E375DD"/>
    <w:rsid w:val="00ED7FCA"/>
    <w:rsid w:val="00EE538D"/>
    <w:rsid w:val="00F04EA8"/>
    <w:rsid w:val="00F06294"/>
    <w:rsid w:val="00F26C60"/>
    <w:rsid w:val="00F65045"/>
    <w:rsid w:val="00F84953"/>
    <w:rsid w:val="00FC2383"/>
    <w:rsid w:val="00FC6A10"/>
    <w:rsid w:val="00FD3D7D"/>
    <w:rsid w:val="1318AA81"/>
    <w:rsid w:val="178270B8"/>
    <w:rsid w:val="1FB54DBB"/>
    <w:rsid w:val="2A82EC99"/>
    <w:rsid w:val="3FD1F794"/>
    <w:rsid w:val="455C2B1B"/>
    <w:rsid w:val="48287635"/>
    <w:rsid w:val="4DADB648"/>
    <w:rsid w:val="53EFD246"/>
    <w:rsid w:val="58396089"/>
    <w:rsid w:val="5A17AACA"/>
    <w:rsid w:val="696727F5"/>
    <w:rsid w:val="781D3A49"/>
    <w:rsid w:val="7C8D39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1FC8"/>
  <w15:chartTrackingRefBased/>
  <w15:docId w15:val="{20FB4D93-93E0-4A4B-9192-833C5CF5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ulo programa"/>
    <w:qFormat/>
    <w:rsid w:val="006D3CAB"/>
    <w:pPr>
      <w:autoSpaceDE w:val="0"/>
      <w:autoSpaceDN w:val="0"/>
      <w:adjustRightInd w:val="0"/>
      <w:spacing w:after="0" w:line="288" w:lineRule="auto"/>
      <w:textAlignment w:val="center"/>
    </w:pPr>
    <w:rPr>
      <w:rFonts w:ascii="Tw Cen MT" w:eastAsia="Calibri" w:hAnsi="Tw Cen MT" w:cs="Tw Cen MT"/>
      <w:color w:val="000000"/>
      <w:kern w:val="0"/>
      <w:sz w:val="24"/>
      <w:szCs w:val="24"/>
      <w:lang w:val="es-ES_tradnl" w:eastAsia="es-ES"/>
      <w14:ligatures w14:val="none"/>
    </w:rPr>
  </w:style>
  <w:style w:type="paragraph" w:styleId="Ttulo1">
    <w:name w:val="heading 1"/>
    <w:basedOn w:val="Normal"/>
    <w:next w:val="Normal"/>
    <w:uiPriority w:val="9"/>
    <w:qFormat/>
    <w:rsid w:val="006D3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6D3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6D3C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6D3C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6D3C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6D3CA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6D3CA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6D3CAB"/>
    <w:pPr>
      <w:keepNext/>
      <w:keepLines/>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6D3CA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Prrafodelista">
    <w:name w:val="List Paragraph"/>
    <w:basedOn w:val="Normal"/>
    <w:uiPriority w:val="34"/>
    <w:qFormat/>
    <w:rsid w:val="006D3CAB"/>
    <w:pPr>
      <w:ind w:left="720"/>
      <w:contextualSpacing/>
    </w:pPr>
  </w:style>
  <w:style w:type="character" w:styleId="nfasisintenso">
    <w:name w:val="Intense Emphasis"/>
    <w:basedOn w:val="Fuentedeprrafopredeter"/>
    <w:uiPriority w:val="21"/>
    <w:qFormat/>
    <w:rsid w:val="006D3CAB"/>
    <w:rPr>
      <w:i/>
      <w:iCs/>
      <w:color w:val="0F4761" w:themeColor="accent1" w:themeShade="BF"/>
    </w:rPr>
  </w:style>
  <w:style w:type="character" w:styleId="Referenciaintensa">
    <w:name w:val="Intense Reference"/>
    <w:basedOn w:val="Fuentedeprrafopredeter"/>
    <w:uiPriority w:val="32"/>
    <w:qFormat/>
    <w:rsid w:val="006D3CAB"/>
    <w:rPr>
      <w:b/>
      <w:bCs/>
      <w:smallCaps/>
      <w:color w:val="0F4761" w:themeColor="accent1" w:themeShade="BF"/>
      <w:spacing w:val="5"/>
    </w:rPr>
  </w:style>
  <w:style w:type="paragraph" w:styleId="Sinespaciado">
    <w:name w:val="No Spacing"/>
    <w:uiPriority w:val="99"/>
    <w:qFormat/>
    <w:rsid w:val="006D3CAB"/>
    <w:pPr>
      <w:spacing w:after="0" w:line="240" w:lineRule="auto"/>
    </w:pPr>
    <w:rPr>
      <w:rFonts w:ascii="Calibri" w:eastAsia="Calibri" w:hAnsi="Calibri" w:cs="Calibri"/>
      <w:kern w:val="0"/>
      <w14:ligatures w14:val="none"/>
    </w:rPr>
  </w:style>
  <w:style w:type="paragraph" w:customStyle="1" w:styleId="Sinespaciado1">
    <w:name w:val="Sin espaciado1"/>
    <w:uiPriority w:val="99"/>
    <w:rsid w:val="006D3CAB"/>
    <w:pPr>
      <w:spacing w:after="0" w:line="240" w:lineRule="auto"/>
    </w:pPr>
    <w:rPr>
      <w:rFonts w:ascii="Calibri" w:eastAsia="Times New Roman" w:hAnsi="Calibri" w:cs="Calibri"/>
      <w:kern w:val="0"/>
      <w14:ligatures w14:val="none"/>
    </w:rPr>
  </w:style>
  <w:style w:type="paragraph" w:customStyle="1" w:styleId="ITI">
    <w:name w:val="ITI"/>
    <w:basedOn w:val="Normal"/>
    <w:link w:val="ITICar"/>
    <w:uiPriority w:val="99"/>
    <w:rsid w:val="006D3CAB"/>
    <w:pPr>
      <w:spacing w:line="264" w:lineRule="auto"/>
      <w:jc w:val="both"/>
    </w:pPr>
    <w:rPr>
      <w:rFonts w:ascii="Calibri" w:hAnsi="Calibri" w:cs="Calibri"/>
      <w:sz w:val="16"/>
      <w:szCs w:val="16"/>
    </w:rPr>
  </w:style>
  <w:style w:type="paragraph" w:customStyle="1" w:styleId="PRECIO">
    <w:name w:val="PRECIO"/>
    <w:basedOn w:val="Normal"/>
    <w:link w:val="PRECIOCar"/>
    <w:uiPriority w:val="99"/>
    <w:rsid w:val="006D3CAB"/>
    <w:pPr>
      <w:numPr>
        <w:numId w:val="1"/>
      </w:numPr>
      <w:spacing w:line="264" w:lineRule="auto"/>
      <w:jc w:val="both"/>
    </w:pPr>
    <w:rPr>
      <w:rFonts w:ascii="Calibri" w:hAnsi="Calibri" w:cs="Calibri"/>
      <w:sz w:val="16"/>
      <w:szCs w:val="16"/>
    </w:rPr>
  </w:style>
  <w:style w:type="character" w:customStyle="1" w:styleId="ITICar">
    <w:name w:val="ITI Car"/>
    <w:link w:val="ITI"/>
    <w:uiPriority w:val="99"/>
    <w:locked/>
    <w:rsid w:val="006D3CAB"/>
    <w:rPr>
      <w:rFonts w:ascii="Calibri" w:eastAsia="Calibri" w:hAnsi="Calibri" w:cs="Calibri"/>
      <w:color w:val="000000"/>
      <w:kern w:val="0"/>
      <w:sz w:val="16"/>
      <w:szCs w:val="16"/>
      <w:lang w:val="es-ES_tradnl" w:eastAsia="es-ES"/>
      <w14:ligatures w14:val="none"/>
    </w:rPr>
  </w:style>
  <w:style w:type="character" w:customStyle="1" w:styleId="PRECIOCar">
    <w:name w:val="PRECIO Car"/>
    <w:link w:val="PRECIO"/>
    <w:uiPriority w:val="99"/>
    <w:locked/>
    <w:rsid w:val="006D3CAB"/>
    <w:rPr>
      <w:rFonts w:ascii="Calibri" w:eastAsia="Calibri" w:hAnsi="Calibri" w:cs="Calibri"/>
      <w:color w:val="000000"/>
      <w:kern w:val="0"/>
      <w:sz w:val="16"/>
      <w:szCs w:val="16"/>
      <w:lang w:val="es-ES_tradnl" w:eastAsia="es-ES"/>
      <w14:ligatures w14:val="none"/>
    </w:rPr>
  </w:style>
  <w:style w:type="paragraph" w:customStyle="1" w:styleId="DIASITINERARIO">
    <w:name w:val="DIAS ITINERARIO"/>
    <w:basedOn w:val="Normal"/>
    <w:uiPriority w:val="99"/>
    <w:rsid w:val="006D3CAB"/>
    <w:pPr>
      <w:autoSpaceDE/>
      <w:autoSpaceDN/>
      <w:adjustRightInd/>
      <w:spacing w:line="240" w:lineRule="auto"/>
      <w:textAlignment w:val="auto"/>
    </w:pPr>
    <w:rPr>
      <w:rFonts w:ascii="Avenir LT Std 55 Roman" w:hAnsi="Avenir LT Std 55 Roman" w:cs="Avenir LT Std 55 Roman"/>
      <w:color w:val="auto"/>
      <w:sz w:val="18"/>
      <w:szCs w:val="18"/>
      <w:lang w:val="es-ES"/>
    </w:rPr>
  </w:style>
  <w:style w:type="character" w:customStyle="1" w:styleId="Ttulo1Car">
    <w:name w:val="Título 1 Car"/>
    <w:basedOn w:val="Fuentedeprrafopredeter"/>
    <w:uiPriority w:val="9"/>
    <w:rsid w:val="00BE24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BE24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BE2475"/>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BE2475"/>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BE2475"/>
    <w:rPr>
      <w:rFonts w:eastAsiaTheme="majorEastAsia" w:cstheme="majorBidi"/>
      <w:color w:val="0F4761" w:themeColor="accent1" w:themeShade="BF"/>
    </w:rPr>
  </w:style>
  <w:style w:type="character" w:customStyle="1" w:styleId="Ttulo6Car">
    <w:name w:val="Título 6 Car"/>
    <w:basedOn w:val="Fuentedeprrafopredeter"/>
    <w:uiPriority w:val="9"/>
    <w:semiHidden/>
    <w:rsid w:val="00BE2475"/>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BE2475"/>
    <w:rPr>
      <w:rFonts w:eastAsiaTheme="majorEastAsia" w:cstheme="majorBidi"/>
      <w:color w:val="595959" w:themeColor="text1" w:themeTint="A6"/>
    </w:rPr>
  </w:style>
  <w:style w:type="character" w:customStyle="1" w:styleId="Ttulo8Car">
    <w:name w:val="Título 8 Car"/>
    <w:basedOn w:val="Fuentedeprrafopredeter"/>
    <w:uiPriority w:val="9"/>
    <w:semiHidden/>
    <w:rsid w:val="00BE2475"/>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BE2475"/>
    <w:rPr>
      <w:rFonts w:eastAsiaTheme="majorEastAsia" w:cstheme="majorBidi"/>
      <w:color w:val="272727" w:themeColor="text1" w:themeTint="D8"/>
    </w:rPr>
  </w:style>
  <w:style w:type="character" w:customStyle="1" w:styleId="TtuloCar">
    <w:name w:val="Título Car"/>
    <w:basedOn w:val="Fuentedeprrafopredeter"/>
    <w:uiPriority w:val="10"/>
    <w:rsid w:val="00BE2475"/>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E2475"/>
    <w:rPr>
      <w:rFonts w:eastAsiaTheme="majorEastAsia" w:cstheme="majorBidi"/>
      <w:color w:val="595959" w:themeColor="text1" w:themeTint="A6"/>
      <w:spacing w:val="15"/>
      <w:sz w:val="28"/>
      <w:szCs w:val="28"/>
    </w:rPr>
  </w:style>
  <w:style w:type="character" w:customStyle="1" w:styleId="CitaCar">
    <w:name w:val="Cita Car"/>
    <w:basedOn w:val="Fuentedeprrafopredeter"/>
    <w:uiPriority w:val="29"/>
    <w:rsid w:val="00BE2475"/>
    <w:rPr>
      <w:i/>
      <w:iCs/>
      <w:color w:val="404040" w:themeColor="text1" w:themeTint="BF"/>
    </w:rPr>
  </w:style>
  <w:style w:type="character" w:customStyle="1" w:styleId="CitadestacadaCar">
    <w:name w:val="Cita destacada Car"/>
    <w:basedOn w:val="Fuentedeprrafopredeter"/>
    <w:uiPriority w:val="30"/>
    <w:rsid w:val="00BE2475"/>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Props1.xml><?xml version="1.0" encoding="utf-8"?>
<ds:datastoreItem xmlns:ds="http://schemas.openxmlformats.org/officeDocument/2006/customXml" ds:itemID="{798F0BED-AE37-4F2D-B992-A8BECCB38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CB0A1-22BD-4E03-A155-921C44CFA2CC}">
  <ds:schemaRefs>
    <ds:schemaRef ds:uri="http://schemas.microsoft.com/sharepoint/v3/contenttype/forms"/>
  </ds:schemaRefs>
</ds:datastoreItem>
</file>

<file path=customXml/itemProps3.xml><?xml version="1.0" encoding="utf-8"?>
<ds:datastoreItem xmlns:ds="http://schemas.openxmlformats.org/officeDocument/2006/customXml" ds:itemID="{900A2726-4702-4417-BE30-52C2EA816401}">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2050</Words>
  <Characters>11275</Characters>
  <Application>Microsoft Office Word</Application>
  <DocSecurity>0</DocSecurity>
  <Lines>93</Lines>
  <Paragraphs>26</Paragraphs>
  <ScaleCrop>false</ScaleCrop>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Galve</dc:creator>
  <cp:keywords/>
  <dc:description/>
  <cp:lastModifiedBy>Jorge Marquez</cp:lastModifiedBy>
  <cp:revision>20</cp:revision>
  <dcterms:created xsi:type="dcterms:W3CDTF">2025-10-22T10:02:00Z</dcterms:created>
  <dcterms:modified xsi:type="dcterms:W3CDTF">2026-03-23T08:58:00Z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MediaServiceImageTags">
    <vt:lpwstr/>
  </property>
</Properties>
</file>