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96ED" w14:textId="77777777" w:rsidR="0060603A" w:rsidRDefault="0060603A" w:rsidP="00B60051">
      <w:pPr>
        <w:pStyle w:val="DIASITINERARIO"/>
        <w:rPr>
          <w:rFonts w:ascii="Arial" w:hAnsi="Arial" w:cs="Arial"/>
          <w:sz w:val="40"/>
          <w:szCs w:val="40"/>
          <w:lang w:val="es-ES_tradnl"/>
        </w:rPr>
      </w:pPr>
      <w:r w:rsidRPr="0060603A">
        <w:rPr>
          <w:rFonts w:ascii="Arial" w:hAnsi="Arial" w:cs="Arial"/>
          <w:sz w:val="40"/>
          <w:szCs w:val="40"/>
          <w:lang w:val="es-ES_tradnl"/>
        </w:rPr>
        <w:t xml:space="preserve">Combinado </w:t>
      </w:r>
      <w:proofErr w:type="spellStart"/>
      <w:r w:rsidRPr="0060603A">
        <w:rPr>
          <w:rFonts w:ascii="Arial" w:hAnsi="Arial" w:cs="Arial"/>
          <w:sz w:val="40"/>
          <w:szCs w:val="40"/>
          <w:lang w:val="es-ES_tradnl"/>
        </w:rPr>
        <w:t>Dubai</w:t>
      </w:r>
      <w:proofErr w:type="spellEnd"/>
      <w:r w:rsidRPr="0060603A">
        <w:rPr>
          <w:rFonts w:ascii="Arial" w:hAnsi="Arial" w:cs="Arial"/>
          <w:sz w:val="40"/>
          <w:szCs w:val="40"/>
          <w:lang w:val="es-ES_tradnl"/>
        </w:rPr>
        <w:t xml:space="preserve">-Abu </w:t>
      </w:r>
      <w:proofErr w:type="spellStart"/>
      <w:r w:rsidRPr="0060603A">
        <w:rPr>
          <w:rFonts w:ascii="Arial" w:hAnsi="Arial" w:cs="Arial"/>
          <w:sz w:val="40"/>
          <w:szCs w:val="40"/>
          <w:lang w:val="es-ES_tradnl"/>
        </w:rPr>
        <w:t>Dhabi</w:t>
      </w:r>
      <w:proofErr w:type="spellEnd"/>
    </w:p>
    <w:p w14:paraId="54656C3F" w14:textId="372944A9" w:rsidR="00B60051" w:rsidRPr="00B60051" w:rsidRDefault="0060603A" w:rsidP="00B60051">
      <w:pPr>
        <w:pStyle w:val="DIASITINERARIO"/>
        <w:rPr>
          <w:rFonts w:ascii="Arial" w:hAnsi="Arial" w:cs="Arial"/>
          <w:sz w:val="20"/>
          <w:szCs w:val="20"/>
          <w:lang w:val="es-ES_tradnl"/>
        </w:rPr>
      </w:pPr>
      <w:r w:rsidRPr="0060603A">
        <w:rPr>
          <w:rFonts w:ascii="Arial" w:hAnsi="Arial" w:cs="Arial"/>
          <w:sz w:val="20"/>
          <w:szCs w:val="20"/>
          <w:lang w:val="es-ES_tradnl"/>
        </w:rPr>
        <w:t xml:space="preserve">Descubriendo... </w:t>
      </w:r>
      <w:proofErr w:type="spellStart"/>
      <w:r w:rsidRPr="0060603A">
        <w:rPr>
          <w:rFonts w:ascii="Arial" w:hAnsi="Arial" w:cs="Arial"/>
          <w:sz w:val="20"/>
          <w:szCs w:val="20"/>
          <w:lang w:val="es-ES_tradnl"/>
        </w:rPr>
        <w:t>Dubai</w:t>
      </w:r>
      <w:proofErr w:type="spellEnd"/>
      <w:r w:rsidRPr="0060603A">
        <w:rPr>
          <w:rFonts w:ascii="Arial" w:hAnsi="Arial" w:cs="Arial"/>
          <w:sz w:val="20"/>
          <w:szCs w:val="20"/>
          <w:lang w:val="es-ES_tradnl"/>
        </w:rPr>
        <w:t xml:space="preserve"> (3) / Abu </w:t>
      </w:r>
      <w:proofErr w:type="spellStart"/>
      <w:r w:rsidRPr="0060603A">
        <w:rPr>
          <w:rFonts w:ascii="Arial" w:hAnsi="Arial" w:cs="Arial"/>
          <w:sz w:val="20"/>
          <w:szCs w:val="20"/>
          <w:lang w:val="es-ES_tradnl"/>
        </w:rPr>
        <w:t>Dhabi</w:t>
      </w:r>
      <w:proofErr w:type="spellEnd"/>
      <w:r w:rsidRPr="0060603A">
        <w:rPr>
          <w:rFonts w:ascii="Arial" w:hAnsi="Arial" w:cs="Arial"/>
          <w:sz w:val="20"/>
          <w:szCs w:val="20"/>
          <w:lang w:val="es-ES_tradnl"/>
        </w:rPr>
        <w:t xml:space="preserve"> (2)</w:t>
      </w:r>
      <w:r>
        <w:rPr>
          <w:rFonts w:ascii="Arial" w:hAnsi="Arial" w:cs="Arial"/>
          <w:sz w:val="20"/>
          <w:szCs w:val="20"/>
          <w:lang w:val="es-ES_tradnl"/>
        </w:rPr>
        <w:t xml:space="preserve"> </w:t>
      </w:r>
      <w:r w:rsidR="00B60051" w:rsidRPr="00B60051">
        <w:rPr>
          <w:rFonts w:ascii="Arial" w:hAnsi="Arial" w:cs="Arial"/>
          <w:sz w:val="20"/>
          <w:szCs w:val="20"/>
          <w:lang w:val="es-ES_tradnl"/>
        </w:rPr>
        <w:t xml:space="preserve">Diva </w:t>
      </w:r>
    </w:p>
    <w:p w14:paraId="45967766" w14:textId="5CBFF4AC" w:rsidR="00476BF0" w:rsidRPr="00476BF0" w:rsidRDefault="00476BF0" w:rsidP="00271E0A">
      <w:pPr>
        <w:pStyle w:val="DIASITINERARIO"/>
        <w:rPr>
          <w:rFonts w:ascii="Arial" w:hAnsi="Arial" w:cs="Arial"/>
          <w:sz w:val="20"/>
          <w:szCs w:val="20"/>
          <w:lang w:val="es-ES_tradnl"/>
        </w:rPr>
      </w:pPr>
    </w:p>
    <w:p w14:paraId="2176B7ED" w14:textId="56BADB1D" w:rsidR="0060603A" w:rsidRDefault="0060603A" w:rsidP="0060603A">
      <w:pPr>
        <w:pStyle w:val="DIASITINERARIO"/>
        <w:rPr>
          <w:rFonts w:ascii="Calibri" w:hAnsi="Calibri" w:cs="Calibri"/>
          <w:b/>
          <w:bCs/>
          <w:szCs w:val="18"/>
          <w:lang w:val="es-ES_tradnl"/>
        </w:rPr>
      </w:pPr>
      <w:r>
        <w:rPr>
          <w:rFonts w:ascii="Calibri" w:hAnsi="Calibri" w:cs="Calibri"/>
          <w:b/>
          <w:bCs/>
          <w:szCs w:val="18"/>
          <w:lang w:val="es-ES_tradnl"/>
        </w:rPr>
        <w:t xml:space="preserve">6 días </w:t>
      </w:r>
    </w:p>
    <w:p w14:paraId="7AE33FE1" w14:textId="77777777" w:rsidR="001F756A" w:rsidRDefault="001F756A" w:rsidP="00F64167">
      <w:pPr>
        <w:pStyle w:val="DIASITINERARIO"/>
        <w:rPr>
          <w:rFonts w:ascii="Calibri" w:hAnsi="Calibri" w:cs="Calibri"/>
          <w:b/>
          <w:bCs/>
          <w:szCs w:val="18"/>
          <w:lang w:val="es-ES_tradnl"/>
        </w:rPr>
      </w:pPr>
    </w:p>
    <w:p w14:paraId="4841DEFD" w14:textId="77777777" w:rsidR="00F64167" w:rsidRDefault="00F64167" w:rsidP="00F64167">
      <w:pPr>
        <w:pStyle w:val="DIASITINERARIO"/>
        <w:rPr>
          <w:rFonts w:ascii="Calibri" w:hAnsi="Calibri" w:cs="Calibri"/>
          <w:szCs w:val="18"/>
          <w:lang w:val="es-ES_tradnl"/>
        </w:rPr>
      </w:pPr>
      <w:r>
        <w:rPr>
          <w:rFonts w:ascii="Calibri" w:hAnsi="Calibri" w:cs="Calibri"/>
          <w:szCs w:val="18"/>
          <w:lang w:val="es-ES_tradnl"/>
        </w:rPr>
        <w:t>Fechas de salida</w:t>
      </w:r>
    </w:p>
    <w:p w14:paraId="733942DE" w14:textId="724151D1" w:rsidR="0060603A" w:rsidRDefault="0060603A" w:rsidP="0060603A">
      <w:pPr>
        <w:widowControl/>
        <w:kinsoku w:val="0"/>
        <w:overflowPunct w:val="0"/>
        <w:adjustRightInd w:val="0"/>
        <w:rPr>
          <w:rFonts w:ascii="Calibri" w:hAnsi="Calibri" w:cs="Calibri"/>
          <w:b/>
          <w:bCs/>
          <w:sz w:val="18"/>
          <w:szCs w:val="18"/>
          <w:lang w:val="es-ES_tradnl"/>
        </w:rPr>
      </w:pPr>
      <w:r>
        <w:rPr>
          <w:rFonts w:ascii="Calibri" w:hAnsi="Calibri" w:cs="Calibri"/>
          <w:b/>
          <w:bCs/>
          <w:sz w:val="18"/>
          <w:szCs w:val="18"/>
          <w:lang w:val="es-ES_tradnl"/>
        </w:rPr>
        <w:t xml:space="preserve">A </w:t>
      </w:r>
      <w:proofErr w:type="spellStart"/>
      <w:r>
        <w:rPr>
          <w:rFonts w:ascii="Calibri" w:hAnsi="Calibri" w:cs="Calibri"/>
          <w:b/>
          <w:bCs/>
          <w:sz w:val="18"/>
          <w:szCs w:val="18"/>
          <w:lang w:val="es-ES_tradnl"/>
        </w:rPr>
        <w:t>Dubai</w:t>
      </w:r>
      <w:proofErr w:type="spellEnd"/>
      <w:r>
        <w:rPr>
          <w:rFonts w:ascii="Calibri" w:hAnsi="Calibri" w:cs="Calibri"/>
          <w:b/>
          <w:bCs/>
          <w:sz w:val="18"/>
          <w:szCs w:val="18"/>
          <w:lang w:val="es-ES_tradnl"/>
        </w:rPr>
        <w:t xml:space="preserve">: </w:t>
      </w:r>
      <w:proofErr w:type="gramStart"/>
      <w:r>
        <w:rPr>
          <w:rFonts w:ascii="Calibri" w:hAnsi="Calibri" w:cs="Calibri"/>
          <w:b/>
          <w:bCs/>
          <w:sz w:val="18"/>
          <w:szCs w:val="18"/>
          <w:lang w:val="es-ES_tradnl"/>
        </w:rPr>
        <w:t>Jueves</w:t>
      </w:r>
      <w:proofErr w:type="gramEnd"/>
      <w:r>
        <w:rPr>
          <w:rFonts w:ascii="Calibri" w:hAnsi="Calibri" w:cs="Calibri"/>
          <w:b/>
          <w:bCs/>
          <w:sz w:val="18"/>
          <w:szCs w:val="18"/>
          <w:lang w:val="es-ES_tradnl"/>
        </w:rPr>
        <w:t xml:space="preserve"> y Domingos </w:t>
      </w:r>
      <w:r w:rsidR="001B7AA1" w:rsidRPr="00D15604">
        <w:rPr>
          <w:rFonts w:ascii="Calibri" w:hAnsi="Calibri" w:cs="Calibri"/>
          <w:b/>
          <w:bCs/>
          <w:color w:val="70AD47" w:themeColor="accent6"/>
          <w:sz w:val="18"/>
          <w:szCs w:val="18"/>
          <w:lang w:val="es-ES_tradnl"/>
        </w:rPr>
        <w:t>04/ABR/2024 - 30/MAR/2025</w:t>
      </w:r>
    </w:p>
    <w:p w14:paraId="43939E16" w14:textId="77777777" w:rsidR="00935E07" w:rsidRDefault="00935E07" w:rsidP="00935E07">
      <w:pPr>
        <w:widowControl/>
        <w:kinsoku w:val="0"/>
        <w:overflowPunct w:val="0"/>
        <w:adjustRightInd w:val="0"/>
        <w:rPr>
          <w:rFonts w:ascii="Calibri" w:hAnsi="Calibri" w:cs="Calibri"/>
          <w:sz w:val="18"/>
          <w:szCs w:val="18"/>
          <w:lang w:val="es-ES_tradnl"/>
        </w:rPr>
      </w:pPr>
    </w:p>
    <w:p w14:paraId="4C1D3332" w14:textId="77777777" w:rsidR="0060603A" w:rsidRDefault="0060603A" w:rsidP="0060603A">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1º: </w:t>
      </w:r>
      <w:proofErr w:type="spellStart"/>
      <w:r>
        <w:rPr>
          <w:rFonts w:ascii="Calibri" w:eastAsia="Calibri" w:hAnsi="Calibri" w:cs="Calibri"/>
          <w:b/>
          <w:bCs/>
          <w:sz w:val="18"/>
          <w:szCs w:val="18"/>
          <w:lang w:val="es-ES_tradnl" w:bidi="ar-SA"/>
        </w:rPr>
        <w:t>Dubai</w:t>
      </w:r>
      <w:proofErr w:type="spellEnd"/>
      <w:r>
        <w:rPr>
          <w:rFonts w:ascii="Calibri" w:eastAsia="Calibri" w:hAnsi="Calibri" w:cs="Calibri"/>
          <w:b/>
          <w:bCs/>
          <w:sz w:val="18"/>
          <w:szCs w:val="18"/>
          <w:lang w:val="es-ES_tradnl" w:bidi="ar-SA"/>
        </w:rPr>
        <w:t xml:space="preserve"> </w:t>
      </w:r>
    </w:p>
    <w:p w14:paraId="1741EB12" w14:textId="2B9A2C1A"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Recepción a la llegada al aeropuerto, asistencia y traslado al hotel. Alojamiento y resto del día libre.</w:t>
      </w:r>
    </w:p>
    <w:p w14:paraId="549AB79D"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p>
    <w:p w14:paraId="56E3C636" w14:textId="77777777" w:rsidR="0060603A" w:rsidRDefault="0060603A" w:rsidP="0060603A">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2º: </w:t>
      </w:r>
      <w:proofErr w:type="spellStart"/>
      <w:r>
        <w:rPr>
          <w:rFonts w:ascii="Calibri" w:eastAsia="Calibri" w:hAnsi="Calibri" w:cs="Calibri"/>
          <w:b/>
          <w:bCs/>
          <w:sz w:val="18"/>
          <w:szCs w:val="18"/>
          <w:lang w:val="es-ES_tradnl" w:bidi="ar-SA"/>
        </w:rPr>
        <w:t>Dubai</w:t>
      </w:r>
      <w:proofErr w:type="spellEnd"/>
      <w:r>
        <w:rPr>
          <w:rFonts w:ascii="Calibri" w:eastAsia="Calibri" w:hAnsi="Calibri" w:cs="Calibri"/>
          <w:b/>
          <w:bCs/>
          <w:sz w:val="18"/>
          <w:szCs w:val="18"/>
          <w:lang w:val="es-ES_tradnl" w:bidi="ar-SA"/>
        </w:rPr>
        <w:t xml:space="preserve"> </w:t>
      </w:r>
    </w:p>
    <w:p w14:paraId="7B37FA0D" w14:textId="4E82D78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Desayuno. Visita de la ciudad de medio día, la más cosmopolita del Golfo Pérsico. El Tour empieza desde Deira y se pasara por el Zoco de las especies y Zoco del Oro. Continuaremos por la carretera de </w:t>
      </w:r>
      <w:proofErr w:type="spellStart"/>
      <w:r>
        <w:rPr>
          <w:rFonts w:ascii="Calibri" w:eastAsia="Calibri" w:hAnsi="Calibri" w:cs="Calibri"/>
          <w:sz w:val="18"/>
          <w:szCs w:val="18"/>
          <w:lang w:val="es-ES_tradnl" w:bidi="ar-SA"/>
        </w:rPr>
        <w:t>Jumeira</w:t>
      </w:r>
      <w:proofErr w:type="spellEnd"/>
      <w:r>
        <w:rPr>
          <w:rFonts w:ascii="Calibri" w:eastAsia="Calibri" w:hAnsi="Calibri" w:cs="Calibri"/>
          <w:sz w:val="18"/>
          <w:szCs w:val="18"/>
          <w:lang w:val="es-ES_tradnl" w:bidi="ar-SA"/>
        </w:rPr>
        <w:t xml:space="preserve"> pasando por la Mezquita de Jumeirah. Parada para realizar fotos en el Burj Al </w:t>
      </w:r>
      <w:proofErr w:type="spellStart"/>
      <w:r>
        <w:rPr>
          <w:rFonts w:ascii="Calibri" w:eastAsia="Calibri" w:hAnsi="Calibri" w:cs="Calibri"/>
          <w:sz w:val="18"/>
          <w:szCs w:val="18"/>
          <w:lang w:val="es-ES_tradnl" w:bidi="ar-SA"/>
        </w:rPr>
        <w:t>Arab</w:t>
      </w:r>
      <w:proofErr w:type="spellEnd"/>
      <w:r>
        <w:rPr>
          <w:rFonts w:ascii="Calibri" w:eastAsia="Calibri" w:hAnsi="Calibri" w:cs="Calibri"/>
          <w:sz w:val="18"/>
          <w:szCs w:val="18"/>
          <w:lang w:val="es-ES_tradnl" w:bidi="ar-SA"/>
        </w:rPr>
        <w:t xml:space="preserve">, el único hotel de 7 estrellas en el mundo. Continuación a la Palmera Jumeirah y tiempo libre en el centro comercial de </w:t>
      </w:r>
      <w:proofErr w:type="spellStart"/>
      <w:r>
        <w:rPr>
          <w:rFonts w:ascii="Calibri" w:eastAsia="Calibri" w:hAnsi="Calibri" w:cs="Calibri"/>
          <w:sz w:val="18"/>
          <w:szCs w:val="18"/>
          <w:lang w:val="es-ES_tradnl" w:bidi="ar-SA"/>
        </w:rPr>
        <w:t>Dubai</w:t>
      </w:r>
      <w:proofErr w:type="spellEnd"/>
      <w:r>
        <w:rPr>
          <w:rFonts w:ascii="Calibri" w:eastAsia="Calibri" w:hAnsi="Calibri" w:cs="Calibri"/>
          <w:sz w:val="18"/>
          <w:szCs w:val="18"/>
          <w:lang w:val="es-ES_tradnl" w:bidi="ar-SA"/>
        </w:rPr>
        <w:t xml:space="preserve"> con vistas al Burj Khalifa (edificio más alto del mundo con 828 metros). Tiempo libre y alojamiento.</w:t>
      </w:r>
    </w:p>
    <w:p w14:paraId="0C93398D"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p>
    <w:p w14:paraId="2D80CF44" w14:textId="77777777" w:rsidR="0060603A" w:rsidRDefault="0060603A" w:rsidP="0060603A">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3º: </w:t>
      </w:r>
      <w:proofErr w:type="spellStart"/>
      <w:r>
        <w:rPr>
          <w:rFonts w:ascii="Calibri" w:eastAsia="Calibri" w:hAnsi="Calibri" w:cs="Calibri"/>
          <w:b/>
          <w:bCs/>
          <w:sz w:val="18"/>
          <w:szCs w:val="18"/>
          <w:lang w:val="es-ES_tradnl" w:bidi="ar-SA"/>
        </w:rPr>
        <w:t>Dubai</w:t>
      </w:r>
      <w:proofErr w:type="spellEnd"/>
      <w:r>
        <w:rPr>
          <w:rFonts w:ascii="Calibri" w:eastAsia="Calibri" w:hAnsi="Calibri" w:cs="Calibri"/>
          <w:b/>
          <w:bCs/>
          <w:sz w:val="18"/>
          <w:szCs w:val="18"/>
          <w:lang w:val="es-ES_tradnl" w:bidi="ar-SA"/>
        </w:rPr>
        <w:t xml:space="preserve"> </w:t>
      </w:r>
    </w:p>
    <w:p w14:paraId="419C37FF" w14:textId="33C9CBEE"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Desayuno y mañana libre para descubrir los encantos de la ciudad. Por la tarde salida al “safari del desierto” (en el transporte, no se incluye asistencia de habla hispana). Salida en vehículos 4 x 4 hacia “la entrada” al desierto. Recorrido de aproximadamente 2 horas por las dunas de Al </w:t>
      </w:r>
      <w:proofErr w:type="spellStart"/>
      <w:r>
        <w:rPr>
          <w:rFonts w:ascii="Calibri" w:eastAsia="Calibri" w:hAnsi="Calibri" w:cs="Calibri"/>
          <w:sz w:val="18"/>
          <w:szCs w:val="18"/>
          <w:lang w:val="es-ES_tradnl" w:bidi="ar-SA"/>
        </w:rPr>
        <w:t>Aweer</w:t>
      </w:r>
      <w:proofErr w:type="spellEnd"/>
      <w:r>
        <w:rPr>
          <w:rFonts w:ascii="Calibri" w:eastAsia="Calibri" w:hAnsi="Calibri" w:cs="Calibri"/>
          <w:sz w:val="18"/>
          <w:szCs w:val="18"/>
          <w:lang w:val="es-ES_tradnl" w:bidi="ar-SA"/>
        </w:rPr>
        <w:t xml:space="preserve"> para un excitante trayecto por las fantásticas altas dunas. Podrá hacer unas fotos únicas de la puesta del sol árabe. Una vez desaparezca el sol, detrás de las dunas de arena dorada, nos dirigiremos a nuestro campo en el desierto. El olor a la fresca brocheta a la parrilla y el cordero, las hogueras, el olor a las tradicionales pipas de agua y los relajantes sonidos de la Música Árabe, le invitara a una tarde inolvidable. Cena buffet oriental a base de barbacoa amenizada con música. Camellos a su disposición para aquellos que quieran disfrutar de un pequeño paseo o pintarse parte del cuerpo con Henna Regreso a </w:t>
      </w:r>
      <w:proofErr w:type="spellStart"/>
      <w:r>
        <w:rPr>
          <w:rFonts w:ascii="Calibri" w:eastAsia="Calibri" w:hAnsi="Calibri" w:cs="Calibri"/>
          <w:sz w:val="18"/>
          <w:szCs w:val="18"/>
          <w:lang w:val="es-ES_tradnl" w:bidi="ar-SA"/>
        </w:rPr>
        <w:t>Dubai</w:t>
      </w:r>
      <w:proofErr w:type="spellEnd"/>
      <w:r>
        <w:rPr>
          <w:rFonts w:ascii="Calibri" w:eastAsia="Calibri" w:hAnsi="Calibri" w:cs="Calibri"/>
          <w:sz w:val="18"/>
          <w:szCs w:val="18"/>
          <w:lang w:val="es-ES_tradnl" w:bidi="ar-SA"/>
        </w:rPr>
        <w:t xml:space="preserve"> y </w:t>
      </w:r>
      <w:r w:rsidR="00C4076E">
        <w:rPr>
          <w:rFonts w:ascii="Calibri" w:eastAsia="Calibri" w:hAnsi="Calibri" w:cs="Calibri"/>
          <w:sz w:val="18"/>
          <w:szCs w:val="18"/>
          <w:lang w:val="es-ES_tradnl" w:bidi="ar-SA"/>
        </w:rPr>
        <w:t>a</w:t>
      </w:r>
      <w:r>
        <w:rPr>
          <w:rFonts w:ascii="Calibri" w:eastAsia="Calibri" w:hAnsi="Calibri" w:cs="Calibri"/>
          <w:sz w:val="18"/>
          <w:szCs w:val="18"/>
          <w:lang w:val="es-ES_tradnl" w:bidi="ar-SA"/>
        </w:rPr>
        <w:t>lojamiento en el hotel.</w:t>
      </w:r>
    </w:p>
    <w:p w14:paraId="14D85B38"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p>
    <w:p w14:paraId="211D18BE" w14:textId="77777777" w:rsidR="0060603A" w:rsidRDefault="0060603A" w:rsidP="0060603A">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4º: </w:t>
      </w:r>
      <w:proofErr w:type="spellStart"/>
      <w:r>
        <w:rPr>
          <w:rFonts w:ascii="Calibri" w:eastAsia="Calibri" w:hAnsi="Calibri" w:cs="Calibri"/>
          <w:b/>
          <w:bCs/>
          <w:sz w:val="18"/>
          <w:szCs w:val="18"/>
          <w:lang w:val="es-ES_tradnl" w:bidi="ar-SA"/>
        </w:rPr>
        <w:t>Dubai</w:t>
      </w:r>
      <w:proofErr w:type="spellEnd"/>
      <w:r>
        <w:rPr>
          <w:rFonts w:ascii="Calibri" w:eastAsia="Calibri" w:hAnsi="Calibri" w:cs="Calibri"/>
          <w:b/>
          <w:bCs/>
          <w:sz w:val="18"/>
          <w:szCs w:val="18"/>
          <w:lang w:val="es-ES_tradnl" w:bidi="ar-SA"/>
        </w:rPr>
        <w:t xml:space="preserve"> / Abu </w:t>
      </w:r>
      <w:proofErr w:type="spellStart"/>
      <w:r>
        <w:rPr>
          <w:rFonts w:ascii="Calibri" w:eastAsia="Calibri" w:hAnsi="Calibri" w:cs="Calibri"/>
          <w:b/>
          <w:bCs/>
          <w:sz w:val="18"/>
          <w:szCs w:val="18"/>
          <w:lang w:val="es-ES_tradnl" w:bidi="ar-SA"/>
        </w:rPr>
        <w:t>Dhabi</w:t>
      </w:r>
      <w:proofErr w:type="spellEnd"/>
      <w:r>
        <w:rPr>
          <w:rFonts w:ascii="Calibri" w:eastAsia="Calibri" w:hAnsi="Calibri" w:cs="Calibri"/>
          <w:b/>
          <w:bCs/>
          <w:sz w:val="18"/>
          <w:szCs w:val="18"/>
          <w:lang w:val="es-ES_tradnl" w:bidi="ar-SA"/>
        </w:rPr>
        <w:t xml:space="preserve"> </w:t>
      </w:r>
    </w:p>
    <w:p w14:paraId="744AE219" w14:textId="4B30252C"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Desayuno y salida hacia Abu </w:t>
      </w:r>
      <w:proofErr w:type="spellStart"/>
      <w:r>
        <w:rPr>
          <w:rFonts w:ascii="Calibri" w:eastAsia="Calibri" w:hAnsi="Calibri" w:cs="Calibri"/>
          <w:sz w:val="18"/>
          <w:szCs w:val="18"/>
          <w:lang w:val="es-ES_tradnl" w:bidi="ar-SA"/>
        </w:rPr>
        <w:t>Dhabi</w:t>
      </w:r>
      <w:proofErr w:type="spellEnd"/>
      <w:r>
        <w:rPr>
          <w:rFonts w:ascii="Calibri" w:eastAsia="Calibri" w:hAnsi="Calibri" w:cs="Calibri"/>
          <w:sz w:val="18"/>
          <w:szCs w:val="18"/>
          <w:lang w:val="es-ES_tradnl" w:bidi="ar-SA"/>
        </w:rPr>
        <w:t xml:space="preserve">. A la llegada empezaremos con la visita de </w:t>
      </w:r>
      <w:proofErr w:type="spellStart"/>
      <w:r>
        <w:rPr>
          <w:rFonts w:ascii="Calibri" w:eastAsia="Calibri" w:hAnsi="Calibri" w:cs="Calibri"/>
          <w:sz w:val="18"/>
          <w:szCs w:val="18"/>
          <w:lang w:val="es-ES_tradnl" w:bidi="ar-SA"/>
        </w:rPr>
        <w:t>Jebel</w:t>
      </w:r>
      <w:proofErr w:type="spellEnd"/>
      <w:r>
        <w:rPr>
          <w:rFonts w:ascii="Calibri" w:eastAsia="Calibri" w:hAnsi="Calibri" w:cs="Calibri"/>
          <w:sz w:val="18"/>
          <w:szCs w:val="18"/>
          <w:lang w:val="es-ES_tradnl" w:bidi="ar-SA"/>
        </w:rPr>
        <w:t xml:space="preserve"> Ali, Puerto más grande del mundo realizado por el hombre. Continuaremos hasta la tercera mezquita más grande del mundo, la mezquita del Jeque </w:t>
      </w:r>
      <w:proofErr w:type="spellStart"/>
      <w:r>
        <w:rPr>
          <w:rFonts w:ascii="Calibri" w:eastAsia="Calibri" w:hAnsi="Calibri" w:cs="Calibri"/>
          <w:sz w:val="18"/>
          <w:szCs w:val="18"/>
          <w:lang w:val="es-ES_tradnl" w:bidi="ar-SA"/>
        </w:rPr>
        <w:t>Zayed</w:t>
      </w:r>
      <w:proofErr w:type="spellEnd"/>
      <w:r>
        <w:rPr>
          <w:rFonts w:ascii="Calibri" w:eastAsia="Calibri" w:hAnsi="Calibri" w:cs="Calibri"/>
          <w:sz w:val="18"/>
          <w:szCs w:val="18"/>
          <w:lang w:val="es-ES_tradnl" w:bidi="ar-SA"/>
        </w:rPr>
        <w:t xml:space="preserve">, así como la tumba </w:t>
      </w:r>
      <w:proofErr w:type="gramStart"/>
      <w:r>
        <w:rPr>
          <w:rFonts w:ascii="Calibri" w:eastAsia="Calibri" w:hAnsi="Calibri" w:cs="Calibri"/>
          <w:sz w:val="18"/>
          <w:szCs w:val="18"/>
          <w:lang w:val="es-ES_tradnl" w:bidi="ar-SA"/>
        </w:rPr>
        <w:t>del mismo</w:t>
      </w:r>
      <w:proofErr w:type="gramEnd"/>
      <w:r>
        <w:rPr>
          <w:rFonts w:ascii="Calibri" w:eastAsia="Calibri" w:hAnsi="Calibri" w:cs="Calibri"/>
          <w:sz w:val="18"/>
          <w:szCs w:val="18"/>
          <w:lang w:val="es-ES_tradnl" w:bidi="ar-SA"/>
        </w:rPr>
        <w:t xml:space="preserve">, antiguo presidente de UAE y padre de la nación. Llegaremos hasta la calle más bella, la </w:t>
      </w:r>
      <w:proofErr w:type="spellStart"/>
      <w:r>
        <w:rPr>
          <w:rFonts w:ascii="Calibri" w:eastAsia="Calibri" w:hAnsi="Calibri" w:cs="Calibri"/>
          <w:sz w:val="18"/>
          <w:szCs w:val="18"/>
          <w:lang w:val="es-ES_tradnl" w:bidi="ar-SA"/>
        </w:rPr>
        <w:t>Corniche</w:t>
      </w:r>
      <w:proofErr w:type="spellEnd"/>
      <w:r>
        <w:rPr>
          <w:rFonts w:ascii="Calibri" w:eastAsia="Calibri" w:hAnsi="Calibri" w:cs="Calibri"/>
          <w:sz w:val="18"/>
          <w:szCs w:val="18"/>
          <w:lang w:val="es-ES_tradnl" w:bidi="ar-SA"/>
        </w:rPr>
        <w:t xml:space="preserve">, la cual es comparada con Manhattan en New York. Almuerzo. Y traslado al hotel en Abu </w:t>
      </w:r>
      <w:proofErr w:type="spellStart"/>
      <w:r>
        <w:rPr>
          <w:rFonts w:ascii="Calibri" w:eastAsia="Calibri" w:hAnsi="Calibri" w:cs="Calibri"/>
          <w:sz w:val="18"/>
          <w:szCs w:val="18"/>
          <w:lang w:val="es-ES_tradnl" w:bidi="ar-SA"/>
        </w:rPr>
        <w:t>Dhabi</w:t>
      </w:r>
      <w:proofErr w:type="spellEnd"/>
      <w:r>
        <w:rPr>
          <w:rFonts w:ascii="Calibri" w:eastAsia="Calibri" w:hAnsi="Calibri" w:cs="Calibri"/>
          <w:sz w:val="18"/>
          <w:szCs w:val="18"/>
          <w:lang w:val="es-ES_tradnl" w:bidi="ar-SA"/>
        </w:rPr>
        <w:t xml:space="preserve"> y alojamiento.</w:t>
      </w:r>
    </w:p>
    <w:p w14:paraId="110EDACF"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p>
    <w:p w14:paraId="77D0D84F" w14:textId="77777777" w:rsidR="0060603A" w:rsidRDefault="0060603A" w:rsidP="0060603A">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5º: Abu </w:t>
      </w:r>
      <w:proofErr w:type="spellStart"/>
      <w:r>
        <w:rPr>
          <w:rFonts w:ascii="Calibri" w:eastAsia="Calibri" w:hAnsi="Calibri" w:cs="Calibri"/>
          <w:b/>
          <w:bCs/>
          <w:sz w:val="18"/>
          <w:szCs w:val="18"/>
          <w:lang w:val="es-ES_tradnl" w:bidi="ar-SA"/>
        </w:rPr>
        <w:t>Dhabi</w:t>
      </w:r>
      <w:proofErr w:type="spellEnd"/>
      <w:r>
        <w:rPr>
          <w:rFonts w:ascii="Calibri" w:eastAsia="Calibri" w:hAnsi="Calibri" w:cs="Calibri"/>
          <w:b/>
          <w:bCs/>
          <w:sz w:val="18"/>
          <w:szCs w:val="18"/>
          <w:lang w:val="es-ES_tradnl" w:bidi="ar-SA"/>
        </w:rPr>
        <w:t xml:space="preserve"> </w:t>
      </w:r>
    </w:p>
    <w:p w14:paraId="22073906" w14:textId="01ECF82B"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Desayuno y día libre en Abu </w:t>
      </w:r>
      <w:proofErr w:type="spellStart"/>
      <w:r>
        <w:rPr>
          <w:rFonts w:ascii="Calibri" w:eastAsia="Calibri" w:hAnsi="Calibri" w:cs="Calibri"/>
          <w:sz w:val="18"/>
          <w:szCs w:val="18"/>
          <w:lang w:val="es-ES_tradnl" w:bidi="ar-SA"/>
        </w:rPr>
        <w:t>Dhabi</w:t>
      </w:r>
      <w:proofErr w:type="spellEnd"/>
      <w:r>
        <w:rPr>
          <w:rFonts w:ascii="Calibri" w:eastAsia="Calibri" w:hAnsi="Calibri" w:cs="Calibri"/>
          <w:sz w:val="18"/>
          <w:szCs w:val="18"/>
          <w:lang w:val="es-ES_tradnl" w:bidi="ar-SA"/>
        </w:rPr>
        <w:t xml:space="preserve">. Alojamiento. </w:t>
      </w:r>
    </w:p>
    <w:p w14:paraId="7AF9293D"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p>
    <w:p w14:paraId="0A236B6E" w14:textId="77777777" w:rsidR="0060603A" w:rsidRDefault="0060603A" w:rsidP="0060603A">
      <w:pPr>
        <w:widowControl/>
        <w:kinsoku w:val="0"/>
        <w:overflowPunct w:val="0"/>
        <w:adjustRightInd w:val="0"/>
        <w:rPr>
          <w:rFonts w:ascii="Calibri" w:eastAsia="Calibri" w:hAnsi="Calibri" w:cs="Calibri"/>
          <w:b/>
          <w:bCs/>
          <w:sz w:val="18"/>
          <w:szCs w:val="18"/>
          <w:lang w:val="es-ES_tradnl" w:bidi="ar-SA"/>
        </w:rPr>
      </w:pPr>
      <w:r>
        <w:rPr>
          <w:rFonts w:ascii="Calibri" w:eastAsia="Calibri" w:hAnsi="Calibri" w:cs="Calibri"/>
          <w:b/>
          <w:bCs/>
          <w:sz w:val="18"/>
          <w:szCs w:val="18"/>
          <w:lang w:val="es-ES_tradnl" w:bidi="ar-SA"/>
        </w:rPr>
        <w:t xml:space="preserve">Día 6º: Abu </w:t>
      </w:r>
      <w:proofErr w:type="spellStart"/>
      <w:r>
        <w:rPr>
          <w:rFonts w:ascii="Calibri" w:eastAsia="Calibri" w:hAnsi="Calibri" w:cs="Calibri"/>
          <w:b/>
          <w:bCs/>
          <w:sz w:val="18"/>
          <w:szCs w:val="18"/>
          <w:lang w:val="es-ES_tradnl" w:bidi="ar-SA"/>
        </w:rPr>
        <w:t>Dhabi</w:t>
      </w:r>
      <w:proofErr w:type="spellEnd"/>
    </w:p>
    <w:p w14:paraId="0BDD230C" w14:textId="31D679E6"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Desayuno y a la hora oportuna, traslado al aeropuerto de Abu </w:t>
      </w:r>
      <w:proofErr w:type="spellStart"/>
      <w:r>
        <w:rPr>
          <w:rFonts w:ascii="Calibri" w:eastAsia="Calibri" w:hAnsi="Calibri" w:cs="Calibri"/>
          <w:sz w:val="18"/>
          <w:szCs w:val="18"/>
          <w:lang w:val="es-ES_tradnl" w:bidi="ar-SA"/>
        </w:rPr>
        <w:t>Dhabi</w:t>
      </w:r>
      <w:proofErr w:type="spellEnd"/>
      <w:r>
        <w:rPr>
          <w:rFonts w:ascii="Calibri" w:eastAsia="Calibri" w:hAnsi="Calibri" w:cs="Calibri"/>
          <w:sz w:val="18"/>
          <w:szCs w:val="18"/>
          <w:lang w:val="es-ES_tradnl" w:bidi="ar-SA"/>
        </w:rPr>
        <w:t xml:space="preserve"> (Posibilidad de traslado al aeropuerto de </w:t>
      </w:r>
      <w:proofErr w:type="spellStart"/>
      <w:r>
        <w:rPr>
          <w:rFonts w:ascii="Calibri" w:eastAsia="Calibri" w:hAnsi="Calibri" w:cs="Calibri"/>
          <w:sz w:val="18"/>
          <w:szCs w:val="18"/>
          <w:lang w:val="es-ES_tradnl" w:bidi="ar-SA"/>
        </w:rPr>
        <w:t>Dubai</w:t>
      </w:r>
      <w:proofErr w:type="spellEnd"/>
      <w:r>
        <w:rPr>
          <w:rFonts w:ascii="Calibri" w:eastAsia="Calibri" w:hAnsi="Calibri" w:cs="Calibri"/>
          <w:sz w:val="18"/>
          <w:szCs w:val="18"/>
          <w:lang w:val="es-ES_tradnl" w:bidi="ar-SA"/>
        </w:rPr>
        <w:t xml:space="preserve"> con el suplemento indicado más abajo).</w:t>
      </w:r>
    </w:p>
    <w:p w14:paraId="0C0F420D" w14:textId="4065A9DD" w:rsidR="0040215C" w:rsidRDefault="0040215C" w:rsidP="0060603A">
      <w:pPr>
        <w:widowControl/>
        <w:kinsoku w:val="0"/>
        <w:overflowPunct w:val="0"/>
        <w:adjustRightInd w:val="0"/>
        <w:rPr>
          <w:rFonts w:ascii="Calibri" w:eastAsia="Calibri" w:hAnsi="Calibri" w:cs="Calibri"/>
          <w:sz w:val="18"/>
          <w:szCs w:val="18"/>
          <w:lang w:val="es-ES_tradnl" w:bidi="ar-SA"/>
        </w:rPr>
      </w:pPr>
    </w:p>
    <w:p w14:paraId="4A6CF0FD"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El hotel confirmado se informará con reserva en firme, nos reservamos la posibilidad de añadir nuevos hoteles similares o dejar de confirmar alguno de los mencionados anteriormente y no se podrá solicitar un hotel determinado. En caso de desear un hotel determinado y que no pueda ser confirmado bajo dicha contratación, se deberá cotizar el itinerario completo en privado según cada caso.</w:t>
      </w:r>
    </w:p>
    <w:p w14:paraId="5A433CF4" w14:textId="7AEC7FBA" w:rsidR="00BC05B6"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Precios no válidos durante Salones y Eventos Especiales (Estas fechas pueden cambiar porque muchos eventos se están reprogramando, por favor reconfirmar).</w:t>
      </w:r>
    </w:p>
    <w:p w14:paraId="1B7F94D8" w14:textId="2FE2F053" w:rsidR="00BC05B6" w:rsidRDefault="00BC05B6" w:rsidP="00AC545D">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El orden de las visitas puede ser modificado sin previo aviso, sin que altere el contenido del programa</w:t>
      </w:r>
    </w:p>
    <w:p w14:paraId="51C42F8E" w14:textId="77777777" w:rsidR="0060603A" w:rsidRDefault="0060603A" w:rsidP="0060603A">
      <w:pPr>
        <w:widowControl/>
        <w:kinsoku w:val="0"/>
        <w:overflowPunct w:val="0"/>
        <w:adjustRightInd w:val="0"/>
        <w:rPr>
          <w:rFonts w:ascii="Calibri" w:eastAsia="Calibri" w:hAnsi="Calibri" w:cs="Calibri"/>
          <w:color w:val="70AD47"/>
          <w:sz w:val="18"/>
          <w:szCs w:val="18"/>
          <w:lang w:val="es-ES_tradnl" w:bidi="ar-SA"/>
        </w:rPr>
      </w:pPr>
    </w:p>
    <w:p w14:paraId="3E1B9043" w14:textId="77777777" w:rsidR="0060603A" w:rsidRDefault="0060603A" w:rsidP="0060603A">
      <w:pPr>
        <w:widowControl/>
        <w:kinsoku w:val="0"/>
        <w:overflowPunct w:val="0"/>
        <w:adjustRightInd w:val="0"/>
        <w:rPr>
          <w:rFonts w:ascii="Calibri" w:eastAsia="Calibri" w:hAnsi="Calibri" w:cs="Calibri"/>
          <w:b/>
          <w:bCs/>
          <w:i/>
          <w:iCs/>
          <w:sz w:val="18"/>
          <w:szCs w:val="18"/>
          <w:lang w:val="es-ES_tradnl" w:bidi="ar-SA"/>
        </w:rPr>
      </w:pPr>
      <w:r>
        <w:rPr>
          <w:rFonts w:ascii="Calibri" w:eastAsia="Calibri" w:hAnsi="Calibri" w:cs="Calibri"/>
          <w:b/>
          <w:bCs/>
          <w:i/>
          <w:iCs/>
          <w:sz w:val="18"/>
          <w:szCs w:val="18"/>
          <w:lang w:val="es-ES_tradnl" w:bidi="ar-SA"/>
        </w:rPr>
        <w:t>Nuestro precio incluye</w:t>
      </w:r>
    </w:p>
    <w:p w14:paraId="427A2C3D"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Alojamiento en habitaciones con baño privado. </w:t>
      </w:r>
    </w:p>
    <w:p w14:paraId="63FFFF18"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5 noches en régimen de alojamiento y desayuno buffet en el hotel.</w:t>
      </w:r>
    </w:p>
    <w:p w14:paraId="6EEA1AE0"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3 noches en </w:t>
      </w:r>
      <w:proofErr w:type="spellStart"/>
      <w:r>
        <w:rPr>
          <w:rFonts w:ascii="Calibri" w:eastAsia="Calibri" w:hAnsi="Calibri" w:cs="Calibri"/>
          <w:sz w:val="18"/>
          <w:szCs w:val="18"/>
          <w:lang w:val="es-ES_tradnl" w:bidi="ar-SA"/>
        </w:rPr>
        <w:t>Dubai</w:t>
      </w:r>
      <w:proofErr w:type="spellEnd"/>
      <w:r>
        <w:rPr>
          <w:rFonts w:ascii="Calibri" w:eastAsia="Calibri" w:hAnsi="Calibri" w:cs="Calibri"/>
          <w:sz w:val="18"/>
          <w:szCs w:val="18"/>
          <w:lang w:val="es-ES_tradnl" w:bidi="ar-SA"/>
        </w:rPr>
        <w:t xml:space="preserve"> y 2 noches en Abu </w:t>
      </w:r>
      <w:proofErr w:type="spellStart"/>
      <w:r>
        <w:rPr>
          <w:rFonts w:ascii="Calibri" w:eastAsia="Calibri" w:hAnsi="Calibri" w:cs="Calibri"/>
          <w:sz w:val="18"/>
          <w:szCs w:val="18"/>
          <w:lang w:val="es-ES_tradnl" w:bidi="ar-SA"/>
        </w:rPr>
        <w:t>Dhabi</w:t>
      </w:r>
      <w:proofErr w:type="spellEnd"/>
      <w:r>
        <w:rPr>
          <w:rFonts w:ascii="Calibri" w:eastAsia="Calibri" w:hAnsi="Calibri" w:cs="Calibri"/>
          <w:sz w:val="18"/>
          <w:szCs w:val="18"/>
          <w:lang w:val="es-ES_tradnl" w:bidi="ar-SA"/>
        </w:rPr>
        <w:t>.</w:t>
      </w:r>
    </w:p>
    <w:p w14:paraId="2615F771"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Traslados de entrada y salida en el aeropuerto. Ojo, según disponibilidad en algunos casos puede ser en Ingles.</w:t>
      </w:r>
    </w:p>
    <w:p w14:paraId="33C26B77"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Safari por el desierto con cena barbacoa, con asistencia de habla hispana (sujeto a disponibilidad) o inglesa.</w:t>
      </w:r>
    </w:p>
    <w:p w14:paraId="44A17DA9"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Visita Medio día de </w:t>
      </w:r>
      <w:proofErr w:type="spellStart"/>
      <w:r>
        <w:rPr>
          <w:rFonts w:ascii="Calibri" w:eastAsia="Calibri" w:hAnsi="Calibri" w:cs="Calibri"/>
          <w:sz w:val="18"/>
          <w:szCs w:val="18"/>
          <w:lang w:val="es-ES_tradnl" w:bidi="ar-SA"/>
        </w:rPr>
        <w:t>Dubai</w:t>
      </w:r>
      <w:proofErr w:type="spellEnd"/>
      <w:r>
        <w:rPr>
          <w:rFonts w:ascii="Calibri" w:eastAsia="Calibri" w:hAnsi="Calibri" w:cs="Calibri"/>
          <w:sz w:val="18"/>
          <w:szCs w:val="18"/>
          <w:lang w:val="es-ES_tradnl" w:bidi="ar-SA"/>
        </w:rPr>
        <w:t xml:space="preserve"> con guía de habla hispana.</w:t>
      </w:r>
    </w:p>
    <w:p w14:paraId="025E968A"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Visita Abu </w:t>
      </w:r>
      <w:proofErr w:type="spellStart"/>
      <w:r>
        <w:rPr>
          <w:rFonts w:ascii="Calibri" w:eastAsia="Calibri" w:hAnsi="Calibri" w:cs="Calibri"/>
          <w:sz w:val="18"/>
          <w:szCs w:val="18"/>
          <w:lang w:val="es-ES_tradnl" w:bidi="ar-SA"/>
        </w:rPr>
        <w:t>Dhabi</w:t>
      </w:r>
      <w:proofErr w:type="spellEnd"/>
      <w:r>
        <w:rPr>
          <w:rFonts w:ascii="Calibri" w:eastAsia="Calibri" w:hAnsi="Calibri" w:cs="Calibri"/>
          <w:sz w:val="18"/>
          <w:szCs w:val="18"/>
          <w:lang w:val="es-ES_tradnl" w:bidi="ar-SA"/>
        </w:rPr>
        <w:t xml:space="preserve"> día completo con almuerzo en restaurante local y guía de habla hispana.</w:t>
      </w:r>
    </w:p>
    <w:p w14:paraId="01C1CCF5" w14:textId="6E613493"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Seguro de Asistencia Mapaplus.</w:t>
      </w:r>
    </w:p>
    <w:p w14:paraId="222ACB03" w14:textId="77777777" w:rsidR="0060603A" w:rsidRPr="0060603A" w:rsidRDefault="0060603A" w:rsidP="0060603A">
      <w:pPr>
        <w:widowControl/>
        <w:kinsoku w:val="0"/>
        <w:overflowPunct w:val="0"/>
        <w:adjustRightInd w:val="0"/>
        <w:rPr>
          <w:rFonts w:ascii="Arial" w:eastAsia="Calibri" w:hAnsi="Arial" w:cs="Arial"/>
          <w:sz w:val="20"/>
          <w:szCs w:val="20"/>
          <w:lang w:val="es-ES_tradnl" w:bidi="ar-SA"/>
        </w:rPr>
      </w:pPr>
    </w:p>
    <w:p w14:paraId="02E0758D" w14:textId="77777777" w:rsidR="0060603A" w:rsidRDefault="0060603A" w:rsidP="0060603A">
      <w:pPr>
        <w:widowControl/>
        <w:kinsoku w:val="0"/>
        <w:overflowPunct w:val="0"/>
        <w:adjustRightInd w:val="0"/>
        <w:rPr>
          <w:rFonts w:ascii="Calibri" w:eastAsia="Calibri" w:hAnsi="Calibri" w:cs="Calibri"/>
          <w:b/>
          <w:bCs/>
          <w:i/>
          <w:iCs/>
          <w:sz w:val="18"/>
          <w:szCs w:val="18"/>
          <w:lang w:val="es-ES_tradnl" w:bidi="ar-SA"/>
        </w:rPr>
      </w:pPr>
      <w:r>
        <w:rPr>
          <w:rFonts w:ascii="Calibri" w:eastAsia="Calibri" w:hAnsi="Calibri" w:cs="Calibri"/>
          <w:b/>
          <w:bCs/>
          <w:i/>
          <w:iCs/>
          <w:sz w:val="18"/>
          <w:szCs w:val="18"/>
          <w:lang w:val="es-ES_tradnl" w:bidi="ar-SA"/>
        </w:rPr>
        <w:t>Suplementos</w:t>
      </w:r>
    </w:p>
    <w:p w14:paraId="780A6294"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Entrada al Burj Khalifa, por persona Neto $ 75.</w:t>
      </w:r>
    </w:p>
    <w:p w14:paraId="4174C177" w14:textId="2751F552"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Se </w:t>
      </w:r>
      <w:r w:rsidR="005B4D4F">
        <w:rPr>
          <w:rFonts w:ascii="Calibri" w:eastAsia="Calibri" w:hAnsi="Calibri" w:cs="Calibri"/>
          <w:sz w:val="18"/>
          <w:szCs w:val="18"/>
          <w:lang w:val="es-ES_tradnl" w:bidi="ar-SA"/>
        </w:rPr>
        <w:t>intentará</w:t>
      </w:r>
      <w:r>
        <w:rPr>
          <w:rFonts w:ascii="Calibri" w:eastAsia="Calibri" w:hAnsi="Calibri" w:cs="Calibri"/>
          <w:sz w:val="18"/>
          <w:szCs w:val="18"/>
          <w:lang w:val="es-ES_tradnl" w:bidi="ar-SA"/>
        </w:rPr>
        <w:t xml:space="preserve"> dejar a los pax en el Burj Khalifa al final de la visita de la ciudad, siempre que sea posible y después el regreso al hotel es por su cuenta, no están incluidos los traslados.</w:t>
      </w:r>
    </w:p>
    <w:p w14:paraId="372ED31D" w14:textId="7426196F"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VISADO: Simple (Una entrada) Por persona NETO 1</w:t>
      </w:r>
      <w:r w:rsidR="005B4D4F">
        <w:rPr>
          <w:rFonts w:ascii="Calibri" w:eastAsia="Calibri" w:hAnsi="Calibri" w:cs="Calibri"/>
          <w:sz w:val="18"/>
          <w:szCs w:val="18"/>
          <w:lang w:val="es-ES_tradnl" w:bidi="ar-SA"/>
        </w:rPr>
        <w:t>25</w:t>
      </w:r>
      <w:r>
        <w:rPr>
          <w:rFonts w:ascii="Calibri" w:eastAsia="Calibri" w:hAnsi="Calibri" w:cs="Calibri"/>
          <w:sz w:val="18"/>
          <w:szCs w:val="18"/>
          <w:lang w:val="es-ES_tradnl" w:bidi="ar-SA"/>
        </w:rPr>
        <w:t>$</w:t>
      </w:r>
    </w:p>
    <w:p w14:paraId="1A65D40F"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Múltiple (Varias entradas) Por persona NETO 250$</w:t>
      </w:r>
    </w:p>
    <w:p w14:paraId="4F84F2BA"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La Visa tiene 100% de gastos una vez emitida y en caso de cancelar la reserva tendrá un coste adicional de $60 por cancelación de la Visa por parte de inmigración.</w:t>
      </w:r>
    </w:p>
    <w:p w14:paraId="3A60BB03" w14:textId="77777777"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Salida por el Aeropuerto de DUBAI el día 6 del tour. Por persona 65$</w:t>
      </w:r>
    </w:p>
    <w:p w14:paraId="2BF33C15" w14:textId="3EA67156" w:rsidR="0060603A" w:rsidRDefault="0060603A" w:rsidP="0060603A">
      <w:pPr>
        <w:widowControl/>
        <w:kinsoku w:val="0"/>
        <w:overflowPunct w:val="0"/>
        <w:adjustRightInd w:val="0"/>
        <w:rPr>
          <w:rFonts w:ascii="Calibri" w:eastAsia="Calibri" w:hAnsi="Calibri" w:cs="Calibri"/>
          <w:sz w:val="18"/>
          <w:szCs w:val="18"/>
          <w:lang w:val="es-ES_tradnl" w:bidi="ar-SA"/>
        </w:rPr>
      </w:pPr>
      <w:r>
        <w:rPr>
          <w:rFonts w:ascii="Calibri" w:eastAsia="Calibri" w:hAnsi="Calibri" w:cs="Calibri"/>
          <w:sz w:val="18"/>
          <w:szCs w:val="18"/>
          <w:lang w:val="es-ES_tradnl" w:bidi="ar-SA"/>
        </w:rPr>
        <w:t xml:space="preserve">Tener en cuenta que el trayecto desde Abu </w:t>
      </w:r>
      <w:proofErr w:type="spellStart"/>
      <w:r>
        <w:rPr>
          <w:rFonts w:ascii="Calibri" w:eastAsia="Calibri" w:hAnsi="Calibri" w:cs="Calibri"/>
          <w:sz w:val="18"/>
          <w:szCs w:val="18"/>
          <w:lang w:val="es-ES_tradnl" w:bidi="ar-SA"/>
        </w:rPr>
        <w:t>Dhabi</w:t>
      </w:r>
      <w:proofErr w:type="spellEnd"/>
      <w:r>
        <w:rPr>
          <w:rFonts w:ascii="Calibri" w:eastAsia="Calibri" w:hAnsi="Calibri" w:cs="Calibri"/>
          <w:sz w:val="18"/>
          <w:szCs w:val="18"/>
          <w:lang w:val="es-ES_tradnl" w:bidi="ar-SA"/>
        </w:rPr>
        <w:t xml:space="preserve"> al aeropuerto de </w:t>
      </w:r>
      <w:proofErr w:type="spellStart"/>
      <w:r>
        <w:rPr>
          <w:rFonts w:ascii="Calibri" w:eastAsia="Calibri" w:hAnsi="Calibri" w:cs="Calibri"/>
          <w:sz w:val="18"/>
          <w:szCs w:val="18"/>
          <w:lang w:val="es-ES_tradnl" w:bidi="ar-SA"/>
        </w:rPr>
        <w:t>Dubai</w:t>
      </w:r>
      <w:proofErr w:type="spellEnd"/>
      <w:r>
        <w:rPr>
          <w:rFonts w:ascii="Calibri" w:eastAsia="Calibri" w:hAnsi="Calibri" w:cs="Calibri"/>
          <w:sz w:val="18"/>
          <w:szCs w:val="18"/>
          <w:lang w:val="es-ES_tradnl" w:bidi="ar-SA"/>
        </w:rPr>
        <w:t xml:space="preserve"> es de aproximadamente 2 horas, por lo que la salida del hotel será unas 4 o 5 horas antes de la salida del vuelo (El guía confirmará la hora exacta de recogida).</w:t>
      </w:r>
    </w:p>
    <w:p w14:paraId="1256D7DF" w14:textId="28A44182" w:rsidR="00A229E6" w:rsidRDefault="00A229E6" w:rsidP="0060603A">
      <w:pPr>
        <w:widowControl/>
        <w:kinsoku w:val="0"/>
        <w:overflowPunct w:val="0"/>
        <w:adjustRightInd w:val="0"/>
        <w:rPr>
          <w:rFonts w:ascii="Calibri" w:eastAsia="Calibri" w:hAnsi="Calibri" w:cs="Calibri"/>
          <w:sz w:val="18"/>
          <w:szCs w:val="18"/>
          <w:lang w:val="es-ES_tradnl" w:bidi="ar-SA"/>
        </w:rPr>
      </w:pPr>
    </w:p>
    <w:p w14:paraId="4071D43F" w14:textId="69E83B51" w:rsidR="00A229E6" w:rsidRDefault="00A229E6" w:rsidP="0060603A">
      <w:pPr>
        <w:widowControl/>
        <w:kinsoku w:val="0"/>
        <w:overflowPunct w:val="0"/>
        <w:adjustRightInd w:val="0"/>
        <w:rPr>
          <w:rFonts w:ascii="Calibri" w:eastAsia="Calibri" w:hAnsi="Calibri" w:cs="Calibri"/>
          <w:sz w:val="18"/>
          <w:szCs w:val="18"/>
          <w:lang w:val="es-ES_tradnl" w:bidi="ar-SA"/>
        </w:rPr>
      </w:pPr>
    </w:p>
    <w:p w14:paraId="0D3888BE" w14:textId="4CE28D3B" w:rsidR="00A229E6" w:rsidRDefault="00A229E6" w:rsidP="0060603A">
      <w:pPr>
        <w:widowControl/>
        <w:kinsoku w:val="0"/>
        <w:overflowPunct w:val="0"/>
        <w:adjustRightInd w:val="0"/>
        <w:rPr>
          <w:rFonts w:ascii="Calibri" w:eastAsia="Calibri" w:hAnsi="Calibri" w:cs="Calibri"/>
          <w:sz w:val="18"/>
          <w:szCs w:val="18"/>
          <w:lang w:val="es-ES_tradnl" w:bidi="ar-SA"/>
        </w:rPr>
      </w:pPr>
    </w:p>
    <w:p w14:paraId="01018FEA" w14:textId="77777777" w:rsidR="00A229E6" w:rsidRDefault="00A229E6" w:rsidP="00A229E6">
      <w:pPr>
        <w:widowControl/>
        <w:autoSpaceDE/>
        <w:autoSpaceDN/>
        <w:ind w:left="1680"/>
        <w:rPr>
          <w:rFonts w:ascii="PF Highway Sans Pro" w:eastAsia="Times New Roman" w:hAnsi="PF Highway Sans Pro" w:cs="Calibri"/>
          <w:lang w:bidi="ar-SA"/>
        </w:rPr>
      </w:pPr>
      <w:bookmarkStart w:id="0" w:name="_Hlk148607365"/>
    </w:p>
    <w:p w14:paraId="33FAB097" w14:textId="77777777" w:rsidR="00A229E6" w:rsidRDefault="00A229E6" w:rsidP="00A229E6">
      <w:pPr>
        <w:widowControl/>
        <w:kinsoku w:val="0"/>
        <w:overflowPunct w:val="0"/>
        <w:adjustRightInd w:val="0"/>
        <w:rPr>
          <w:rFonts w:ascii="Arial" w:eastAsia="Calibri" w:hAnsi="Arial" w:cs="Arial"/>
          <w:sz w:val="20"/>
          <w:szCs w:val="20"/>
          <w:lang w:val="es-ES_tradnl" w:bidi="ar-SA"/>
        </w:rPr>
      </w:pPr>
      <w:bookmarkStart w:id="1" w:name="_Hlk148540143"/>
    </w:p>
    <w:tbl>
      <w:tblPr>
        <w:tblStyle w:val="Tablaconcuadrcula"/>
        <w:tblW w:w="0" w:type="auto"/>
        <w:tblLook w:val="04A0" w:firstRow="1" w:lastRow="0" w:firstColumn="1" w:lastColumn="0" w:noHBand="0" w:noVBand="1"/>
      </w:tblPr>
      <w:tblGrid>
        <w:gridCol w:w="923"/>
        <w:gridCol w:w="813"/>
        <w:gridCol w:w="1066"/>
        <w:gridCol w:w="1134"/>
        <w:gridCol w:w="992"/>
        <w:gridCol w:w="1023"/>
        <w:gridCol w:w="1245"/>
        <w:gridCol w:w="1207"/>
        <w:gridCol w:w="1203"/>
        <w:gridCol w:w="1326"/>
      </w:tblGrid>
      <w:tr w:rsidR="005349B2" w14:paraId="3008C10A" w14:textId="77777777" w:rsidTr="00AB013E">
        <w:tc>
          <w:tcPr>
            <w:tcW w:w="923" w:type="dxa"/>
            <w:vMerge w:val="restart"/>
          </w:tcPr>
          <w:p w14:paraId="33556D9E" w14:textId="77777777" w:rsidR="005349B2" w:rsidRDefault="005349B2" w:rsidP="005349B2">
            <w:pPr>
              <w:widowControl/>
              <w:kinsoku w:val="0"/>
              <w:overflowPunct w:val="0"/>
              <w:adjustRightInd w:val="0"/>
              <w:spacing w:line="360" w:lineRule="auto"/>
              <w:rPr>
                <w:rFonts w:ascii="Arial" w:eastAsia="Calibri" w:hAnsi="Arial" w:cs="Arial"/>
                <w:sz w:val="20"/>
                <w:szCs w:val="20"/>
                <w:lang w:val="es-ES_tradnl" w:bidi="ar-SA"/>
              </w:rPr>
            </w:pPr>
          </w:p>
          <w:p w14:paraId="6F5B26CB"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813" w:type="dxa"/>
            <w:vMerge w:val="restart"/>
          </w:tcPr>
          <w:p w14:paraId="16EC1A85" w14:textId="77777777" w:rsidR="005349B2" w:rsidRDefault="005349B2" w:rsidP="005349B2">
            <w:pPr>
              <w:widowControl/>
              <w:kinsoku w:val="0"/>
              <w:overflowPunct w:val="0"/>
              <w:adjustRightInd w:val="0"/>
              <w:spacing w:line="360" w:lineRule="auto"/>
              <w:rPr>
                <w:rFonts w:ascii="Arial" w:eastAsia="Calibri" w:hAnsi="Arial" w:cs="Arial"/>
                <w:sz w:val="20"/>
                <w:szCs w:val="20"/>
                <w:lang w:val="es-ES_tradnl" w:bidi="ar-SA"/>
              </w:rPr>
            </w:pPr>
          </w:p>
          <w:p w14:paraId="7AC2173C"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tc>
        <w:tc>
          <w:tcPr>
            <w:tcW w:w="2200" w:type="dxa"/>
            <w:gridSpan w:val="2"/>
          </w:tcPr>
          <w:p w14:paraId="0CEEFD3C" w14:textId="0FF61FE7" w:rsidR="005349B2" w:rsidRPr="00A3640F" w:rsidRDefault="005349B2" w:rsidP="00A3640F">
            <w:pPr>
              <w:widowControl/>
              <w:tabs>
                <w:tab w:val="left" w:pos="1800"/>
              </w:tabs>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3640F">
              <w:rPr>
                <w:rFonts w:ascii="Arial" w:eastAsia="Calibri" w:hAnsi="Arial" w:cs="Arial"/>
                <w:color w:val="70AD47" w:themeColor="accent6"/>
                <w:sz w:val="20"/>
                <w:szCs w:val="20"/>
                <w:lang w:val="es-ES_tradnl" w:bidi="ar-SA"/>
              </w:rPr>
              <w:t>Salidas del 04/Abr al 23/May 2024</w:t>
            </w:r>
          </w:p>
        </w:tc>
        <w:tc>
          <w:tcPr>
            <w:tcW w:w="2015" w:type="dxa"/>
            <w:gridSpan w:val="2"/>
          </w:tcPr>
          <w:p w14:paraId="0683EE66" w14:textId="703295AA" w:rsidR="005349B2" w:rsidRPr="00A3640F" w:rsidRDefault="005349B2" w:rsidP="00A3640F">
            <w:pPr>
              <w:widowControl/>
              <w:kinsoku w:val="0"/>
              <w:overflowPunct w:val="0"/>
              <w:adjustRightInd w:val="0"/>
              <w:spacing w:line="360" w:lineRule="auto"/>
              <w:jc w:val="center"/>
              <w:rPr>
                <w:rFonts w:ascii="Arial" w:eastAsia="Calibri" w:hAnsi="Arial" w:cs="Arial"/>
                <w:color w:val="70AD47" w:themeColor="accent6"/>
                <w:sz w:val="20"/>
                <w:szCs w:val="20"/>
                <w:lang w:val="es-ES_tradnl" w:bidi="ar-SA"/>
              </w:rPr>
            </w:pPr>
            <w:r w:rsidRPr="00A3640F">
              <w:rPr>
                <w:rFonts w:ascii="Arial" w:eastAsia="Calibri" w:hAnsi="Arial" w:cs="Arial"/>
                <w:color w:val="70AD47" w:themeColor="accent6"/>
                <w:sz w:val="20"/>
                <w:szCs w:val="20"/>
                <w:lang w:val="es-ES_tradnl" w:bidi="ar-SA"/>
              </w:rPr>
              <w:t>Salida del 26/May al 12/</w:t>
            </w:r>
            <w:proofErr w:type="spellStart"/>
            <w:r w:rsidRPr="00A3640F">
              <w:rPr>
                <w:rFonts w:ascii="Arial" w:eastAsia="Calibri" w:hAnsi="Arial" w:cs="Arial"/>
                <w:color w:val="70AD47" w:themeColor="accent6"/>
                <w:sz w:val="20"/>
                <w:szCs w:val="20"/>
                <w:lang w:val="es-ES_tradnl" w:bidi="ar-SA"/>
              </w:rPr>
              <w:t>Sep</w:t>
            </w:r>
            <w:proofErr w:type="spellEnd"/>
            <w:r w:rsidRPr="00A3640F">
              <w:rPr>
                <w:rFonts w:ascii="Arial" w:eastAsia="Calibri" w:hAnsi="Arial" w:cs="Arial"/>
                <w:color w:val="70AD47" w:themeColor="accent6"/>
                <w:sz w:val="20"/>
                <w:szCs w:val="20"/>
                <w:lang w:val="es-ES_tradnl" w:bidi="ar-SA"/>
              </w:rPr>
              <w:t xml:space="preserve"> 2024</w:t>
            </w:r>
          </w:p>
        </w:tc>
        <w:tc>
          <w:tcPr>
            <w:tcW w:w="2452" w:type="dxa"/>
            <w:gridSpan w:val="2"/>
          </w:tcPr>
          <w:p w14:paraId="0E5D7DEC" w14:textId="4821A964" w:rsidR="005349B2" w:rsidRPr="00A3640F" w:rsidRDefault="005349B2" w:rsidP="00A3640F">
            <w:pPr>
              <w:widowControl/>
              <w:autoSpaceDE/>
              <w:autoSpaceDN/>
              <w:spacing w:line="360" w:lineRule="auto"/>
              <w:rPr>
                <w:rFonts w:ascii="Arial" w:eastAsia="Calibri" w:hAnsi="Arial" w:cs="Arial"/>
                <w:color w:val="70AD47" w:themeColor="accent6"/>
                <w:sz w:val="20"/>
                <w:szCs w:val="20"/>
                <w:lang w:val="es-ES_tradnl" w:bidi="ar-SA"/>
              </w:rPr>
            </w:pPr>
            <w:r w:rsidRPr="00A3640F">
              <w:rPr>
                <w:rFonts w:ascii="Arial" w:eastAsia="Calibri" w:hAnsi="Arial" w:cs="Arial"/>
                <w:color w:val="70AD47" w:themeColor="accent6"/>
                <w:sz w:val="20"/>
                <w:szCs w:val="20"/>
                <w:lang w:val="es-ES_tradnl" w:bidi="ar-SA"/>
              </w:rPr>
              <w:t>Salida del 15/</w:t>
            </w:r>
            <w:proofErr w:type="spellStart"/>
            <w:r w:rsidRPr="00A3640F">
              <w:rPr>
                <w:rFonts w:ascii="Arial" w:eastAsia="Calibri" w:hAnsi="Arial" w:cs="Arial"/>
                <w:color w:val="70AD47" w:themeColor="accent6"/>
                <w:sz w:val="20"/>
                <w:szCs w:val="20"/>
                <w:lang w:val="es-ES_tradnl" w:bidi="ar-SA"/>
              </w:rPr>
              <w:t>Sep</w:t>
            </w:r>
            <w:proofErr w:type="spellEnd"/>
            <w:r w:rsidRPr="00A3640F">
              <w:rPr>
                <w:rFonts w:ascii="Arial" w:eastAsia="Calibri" w:hAnsi="Arial" w:cs="Arial"/>
                <w:color w:val="70AD47" w:themeColor="accent6"/>
                <w:sz w:val="20"/>
                <w:szCs w:val="20"/>
                <w:lang w:val="es-ES_tradnl" w:bidi="ar-SA"/>
              </w:rPr>
              <w:t xml:space="preserve"> 2024 al 30/Mar 2025</w:t>
            </w:r>
            <w:r w:rsidR="00A3640F" w:rsidRPr="00A3640F">
              <w:rPr>
                <w:rFonts w:ascii="Arial" w:eastAsia="Calibri" w:hAnsi="Arial" w:cs="Arial"/>
                <w:color w:val="70AD47" w:themeColor="accent6"/>
                <w:sz w:val="20"/>
                <w:szCs w:val="20"/>
                <w:lang w:val="es-ES_tradnl" w:bidi="ar-SA"/>
              </w:rPr>
              <w:t xml:space="preserve"> </w:t>
            </w:r>
            <w:r w:rsidRPr="00A3640F">
              <w:rPr>
                <w:rFonts w:ascii="Arial" w:eastAsia="Calibri" w:hAnsi="Arial" w:cs="Arial"/>
                <w:color w:val="70AD47" w:themeColor="accent6"/>
                <w:sz w:val="20"/>
                <w:szCs w:val="20"/>
                <w:lang w:val="es-ES_tradnl" w:bidi="ar-SA"/>
              </w:rPr>
              <w:t>(Excepto salidas Navidad/Fin de año)</w:t>
            </w:r>
          </w:p>
        </w:tc>
        <w:tc>
          <w:tcPr>
            <w:tcW w:w="2529" w:type="dxa"/>
            <w:gridSpan w:val="2"/>
          </w:tcPr>
          <w:p w14:paraId="33B4896C" w14:textId="166C52AA" w:rsidR="005349B2" w:rsidRPr="00A3640F" w:rsidRDefault="005349B2" w:rsidP="00A3640F">
            <w:pPr>
              <w:widowControl/>
              <w:autoSpaceDE/>
              <w:autoSpaceDN/>
              <w:spacing w:line="360" w:lineRule="auto"/>
              <w:rPr>
                <w:rFonts w:ascii="Arial" w:eastAsia="Calibri" w:hAnsi="Arial" w:cs="Arial"/>
                <w:color w:val="70AD47" w:themeColor="accent6"/>
                <w:sz w:val="20"/>
                <w:szCs w:val="20"/>
                <w:lang w:val="es-ES_tradnl" w:bidi="ar-SA"/>
              </w:rPr>
            </w:pPr>
            <w:r w:rsidRPr="00A3640F">
              <w:rPr>
                <w:rFonts w:ascii="Arial" w:eastAsia="Calibri" w:hAnsi="Arial" w:cs="Arial"/>
                <w:color w:val="70AD47" w:themeColor="accent6"/>
                <w:sz w:val="20"/>
                <w:szCs w:val="20"/>
                <w:lang w:val="es-ES_tradnl" w:bidi="ar-SA"/>
              </w:rPr>
              <w:t>Salidas del 19/Dic 2024 al 02/Ene 2025</w:t>
            </w:r>
            <w:r w:rsidR="00A3640F" w:rsidRPr="00A3640F">
              <w:rPr>
                <w:rFonts w:ascii="Arial" w:eastAsia="Calibri" w:hAnsi="Arial" w:cs="Arial"/>
                <w:color w:val="70AD47" w:themeColor="accent6"/>
                <w:sz w:val="20"/>
                <w:szCs w:val="20"/>
                <w:lang w:val="es-ES_tradnl" w:bidi="ar-SA"/>
              </w:rPr>
              <w:t xml:space="preserve"> </w:t>
            </w:r>
            <w:r w:rsidRPr="00A3640F">
              <w:rPr>
                <w:rFonts w:ascii="Arial" w:eastAsia="Calibri" w:hAnsi="Arial" w:cs="Arial"/>
                <w:color w:val="70AD47" w:themeColor="accent6"/>
                <w:sz w:val="20"/>
                <w:szCs w:val="20"/>
                <w:lang w:val="es-ES_tradnl" w:bidi="ar-SA"/>
              </w:rPr>
              <w:t>(Navidad/Fin de año)</w:t>
            </w:r>
          </w:p>
        </w:tc>
      </w:tr>
      <w:tr w:rsidR="005349B2" w14:paraId="4E6BC722" w14:textId="77777777" w:rsidTr="00AB013E">
        <w:tc>
          <w:tcPr>
            <w:tcW w:w="923" w:type="dxa"/>
            <w:vMerge/>
          </w:tcPr>
          <w:p w14:paraId="5AE25713"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vMerge/>
          </w:tcPr>
          <w:p w14:paraId="383367D1"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66" w:type="dxa"/>
          </w:tcPr>
          <w:p w14:paraId="272296B1"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134" w:type="dxa"/>
          </w:tcPr>
          <w:p w14:paraId="74FBCF00"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992" w:type="dxa"/>
          </w:tcPr>
          <w:p w14:paraId="7B4136DF"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023" w:type="dxa"/>
          </w:tcPr>
          <w:p w14:paraId="0FE2FD3B"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45" w:type="dxa"/>
          </w:tcPr>
          <w:p w14:paraId="1219696C"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207" w:type="dxa"/>
          </w:tcPr>
          <w:p w14:paraId="73EE156B"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203" w:type="dxa"/>
          </w:tcPr>
          <w:p w14:paraId="0FB8AB20"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26" w:type="dxa"/>
          </w:tcPr>
          <w:p w14:paraId="3A89AAD7"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5349B2" w14:paraId="045C1698" w14:textId="77777777" w:rsidTr="00AB013E">
        <w:tc>
          <w:tcPr>
            <w:tcW w:w="923" w:type="dxa"/>
            <w:vMerge w:val="restart"/>
          </w:tcPr>
          <w:p w14:paraId="17C332B4" w14:textId="7A9B1BDF" w:rsidR="005349B2" w:rsidRPr="00A229E6" w:rsidRDefault="005349B2" w:rsidP="005349B2">
            <w:pPr>
              <w:widowControl/>
              <w:kinsoku w:val="0"/>
              <w:overflowPunct w:val="0"/>
              <w:adjustRightInd w:val="0"/>
              <w:spacing w:line="360" w:lineRule="auto"/>
              <w:jc w:val="center"/>
              <w:rPr>
                <w:rFonts w:ascii="Arial" w:eastAsia="Calibri" w:hAnsi="Arial" w:cs="Arial"/>
                <w:sz w:val="20"/>
                <w:szCs w:val="20"/>
                <w:lang w:val="en-US" w:bidi="ar-SA"/>
              </w:rPr>
            </w:pPr>
            <w:r w:rsidRPr="00A229E6">
              <w:rPr>
                <w:rFonts w:ascii="Arial" w:eastAsia="Calibri" w:hAnsi="Arial" w:cs="Arial"/>
                <w:sz w:val="20"/>
                <w:szCs w:val="20"/>
                <w:lang w:val="en-US" w:bidi="ar-SA"/>
              </w:rPr>
              <w:t>Tour 6 días:</w:t>
            </w:r>
          </w:p>
          <w:p w14:paraId="367CE494" w14:textId="1B2C896D" w:rsidR="005349B2" w:rsidRPr="00A229E6" w:rsidRDefault="005349B2" w:rsidP="005349B2">
            <w:pPr>
              <w:widowControl/>
              <w:kinsoku w:val="0"/>
              <w:overflowPunct w:val="0"/>
              <w:adjustRightInd w:val="0"/>
              <w:spacing w:line="360" w:lineRule="auto"/>
              <w:jc w:val="center"/>
              <w:rPr>
                <w:rFonts w:ascii="Arial" w:eastAsia="Calibri" w:hAnsi="Arial" w:cs="Arial"/>
                <w:sz w:val="20"/>
                <w:szCs w:val="20"/>
                <w:lang w:val="en-US" w:bidi="ar-SA"/>
              </w:rPr>
            </w:pPr>
            <w:r w:rsidRPr="00A229E6">
              <w:rPr>
                <w:rFonts w:ascii="Arial" w:eastAsia="Calibri" w:hAnsi="Arial" w:cs="Arial"/>
                <w:sz w:val="20"/>
                <w:szCs w:val="20"/>
                <w:lang w:val="en-US" w:bidi="ar-SA"/>
              </w:rPr>
              <w:t>Dubai / Ab</w:t>
            </w:r>
            <w:r>
              <w:rPr>
                <w:rFonts w:ascii="Arial" w:eastAsia="Calibri" w:hAnsi="Arial" w:cs="Arial"/>
                <w:sz w:val="20"/>
                <w:szCs w:val="20"/>
                <w:lang w:val="en-US" w:bidi="ar-SA"/>
              </w:rPr>
              <w:t>u Dhabi</w:t>
            </w:r>
          </w:p>
          <w:p w14:paraId="7059DCA7" w14:textId="77777777" w:rsidR="005349B2" w:rsidRPr="00A229E6" w:rsidRDefault="005349B2" w:rsidP="005349B2">
            <w:pPr>
              <w:widowControl/>
              <w:kinsoku w:val="0"/>
              <w:overflowPunct w:val="0"/>
              <w:adjustRightInd w:val="0"/>
              <w:spacing w:line="360" w:lineRule="auto"/>
              <w:jc w:val="center"/>
              <w:rPr>
                <w:rFonts w:ascii="Arial" w:eastAsia="Calibri" w:hAnsi="Arial" w:cs="Arial"/>
                <w:sz w:val="20"/>
                <w:szCs w:val="20"/>
                <w:lang w:val="en-US" w:bidi="ar-SA"/>
              </w:rPr>
            </w:pPr>
            <w:r w:rsidRPr="00A229E6">
              <w:rPr>
                <w:rFonts w:ascii="Arial" w:eastAsia="Calibri" w:hAnsi="Arial" w:cs="Arial"/>
                <w:sz w:val="20"/>
                <w:szCs w:val="20"/>
                <w:lang w:val="en-US" w:bidi="ar-SA"/>
              </w:rPr>
              <w:t>Iti</w:t>
            </w:r>
          </w:p>
        </w:tc>
        <w:tc>
          <w:tcPr>
            <w:tcW w:w="813" w:type="dxa"/>
          </w:tcPr>
          <w:p w14:paraId="4272D92C"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066" w:type="dxa"/>
          </w:tcPr>
          <w:p w14:paraId="4B02330B"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2E6D0078"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26B7BC69"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71C3C030"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7DB0EC8B"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076F7B1F"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5AD31A05"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6F9A0FC6"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r>
      <w:tr w:rsidR="005349B2" w14:paraId="7BBB9F01" w14:textId="77777777" w:rsidTr="00AB013E">
        <w:tc>
          <w:tcPr>
            <w:tcW w:w="923" w:type="dxa"/>
            <w:vMerge/>
          </w:tcPr>
          <w:p w14:paraId="5BDB7BD7"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0E2AD0E8"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066" w:type="dxa"/>
          </w:tcPr>
          <w:p w14:paraId="1B9D1A0B"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74FCCF97"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21B4CB85"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2FF063F1"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3436D7FD"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708CAAB"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6753E014"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17C856EE"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r>
      <w:tr w:rsidR="005349B2" w14:paraId="24A43F86" w14:textId="77777777" w:rsidTr="00AB013E">
        <w:tc>
          <w:tcPr>
            <w:tcW w:w="923" w:type="dxa"/>
            <w:vMerge/>
          </w:tcPr>
          <w:p w14:paraId="67CFF28E"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2F9921E8"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066" w:type="dxa"/>
          </w:tcPr>
          <w:p w14:paraId="20B67F79"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144515A8"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395C998F"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307BE063"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1B5BFCD9"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32FFE43A"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1DE36548"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37B13753"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r>
      <w:tr w:rsidR="005349B2" w14:paraId="697555E6" w14:textId="77777777" w:rsidTr="00AB013E">
        <w:tc>
          <w:tcPr>
            <w:tcW w:w="923" w:type="dxa"/>
            <w:vMerge/>
          </w:tcPr>
          <w:p w14:paraId="4C25BF63"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813" w:type="dxa"/>
          </w:tcPr>
          <w:p w14:paraId="5F2C0C49"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066" w:type="dxa"/>
          </w:tcPr>
          <w:p w14:paraId="37E025C3"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134" w:type="dxa"/>
          </w:tcPr>
          <w:p w14:paraId="2D156A21"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992" w:type="dxa"/>
          </w:tcPr>
          <w:p w14:paraId="299547FC"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023" w:type="dxa"/>
          </w:tcPr>
          <w:p w14:paraId="5EF759C6"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45" w:type="dxa"/>
          </w:tcPr>
          <w:p w14:paraId="523BE8DB"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7" w:type="dxa"/>
          </w:tcPr>
          <w:p w14:paraId="5F60F0EC"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203" w:type="dxa"/>
          </w:tcPr>
          <w:p w14:paraId="250785FF"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26" w:type="dxa"/>
          </w:tcPr>
          <w:p w14:paraId="2CAC4F92" w14:textId="77777777" w:rsidR="005349B2" w:rsidRDefault="005349B2" w:rsidP="005349B2">
            <w:pPr>
              <w:widowControl/>
              <w:kinsoku w:val="0"/>
              <w:overflowPunct w:val="0"/>
              <w:adjustRightInd w:val="0"/>
              <w:spacing w:line="360" w:lineRule="auto"/>
              <w:jc w:val="center"/>
              <w:rPr>
                <w:rFonts w:ascii="Arial" w:eastAsia="Calibri" w:hAnsi="Arial" w:cs="Arial"/>
                <w:sz w:val="20"/>
                <w:szCs w:val="20"/>
                <w:lang w:val="es-ES_tradnl" w:bidi="ar-SA"/>
              </w:rPr>
            </w:pPr>
          </w:p>
        </w:tc>
      </w:tr>
      <w:bookmarkEnd w:id="0"/>
      <w:bookmarkEnd w:id="1"/>
    </w:tbl>
    <w:p w14:paraId="2A50F0B8" w14:textId="0C073C2D" w:rsidR="00A229E6" w:rsidRDefault="00A229E6" w:rsidP="0060603A">
      <w:pPr>
        <w:widowControl/>
        <w:kinsoku w:val="0"/>
        <w:overflowPunct w:val="0"/>
        <w:adjustRightInd w:val="0"/>
        <w:rPr>
          <w:rFonts w:ascii="Calibri" w:eastAsia="Calibri" w:hAnsi="Calibri" w:cs="Calibri"/>
          <w:sz w:val="18"/>
          <w:szCs w:val="18"/>
          <w:lang w:val="es-ES_tradnl" w:bidi="ar-SA"/>
        </w:rPr>
      </w:pPr>
    </w:p>
    <w:tbl>
      <w:tblPr>
        <w:tblStyle w:val="Tablaconcuadrcula"/>
        <w:tblW w:w="0" w:type="auto"/>
        <w:tblLook w:val="04A0" w:firstRow="1" w:lastRow="0" w:firstColumn="1" w:lastColumn="0" w:noHBand="0" w:noVBand="1"/>
      </w:tblPr>
      <w:tblGrid>
        <w:gridCol w:w="1526"/>
        <w:gridCol w:w="4252"/>
        <w:gridCol w:w="5134"/>
      </w:tblGrid>
      <w:tr w:rsidR="00E41FA4" w14:paraId="24757B7B" w14:textId="77777777" w:rsidTr="00E733F3">
        <w:tc>
          <w:tcPr>
            <w:tcW w:w="10912" w:type="dxa"/>
            <w:gridSpan w:val="3"/>
          </w:tcPr>
          <w:p w14:paraId="1D4CC02F" w14:textId="77777777" w:rsidR="00E41FA4" w:rsidRPr="0087195F" w:rsidRDefault="00E41FA4"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Hoteles previstos o similares</w:t>
            </w:r>
          </w:p>
        </w:tc>
      </w:tr>
      <w:tr w:rsidR="00E41FA4" w14:paraId="6A88DCAE" w14:textId="77777777" w:rsidTr="00E733F3">
        <w:tc>
          <w:tcPr>
            <w:tcW w:w="1526" w:type="dxa"/>
          </w:tcPr>
          <w:p w14:paraId="4A0EDE32" w14:textId="77777777" w:rsidR="00E41FA4" w:rsidRPr="0087195F" w:rsidRDefault="00E41FA4"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376F0D11" w14:textId="77777777" w:rsidR="00E41FA4" w:rsidRPr="0087195F" w:rsidRDefault="00E41FA4"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A</w:t>
            </w:r>
          </w:p>
        </w:tc>
        <w:tc>
          <w:tcPr>
            <w:tcW w:w="5134" w:type="dxa"/>
          </w:tcPr>
          <w:p w14:paraId="3A55040B" w14:textId="77777777" w:rsidR="00E41FA4" w:rsidRPr="0087195F" w:rsidRDefault="00E41FA4"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B</w:t>
            </w:r>
          </w:p>
        </w:tc>
      </w:tr>
      <w:tr w:rsidR="00E41FA4" w:rsidRPr="00B006C1" w14:paraId="29DA8564" w14:textId="77777777" w:rsidTr="00E733F3">
        <w:tc>
          <w:tcPr>
            <w:tcW w:w="1526" w:type="dxa"/>
          </w:tcPr>
          <w:p w14:paraId="1F86F261" w14:textId="77777777" w:rsidR="00E41FA4" w:rsidRDefault="00E41FA4" w:rsidP="00E733F3">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170D2DAF" w14:textId="77777777" w:rsidR="00E41FA4" w:rsidRPr="00A3640F" w:rsidRDefault="00E41FA4"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3640F">
              <w:rPr>
                <w:rFonts w:ascii="Arial" w:eastAsia="Calibri" w:hAnsi="Arial" w:cs="Arial"/>
                <w:color w:val="70AD47" w:themeColor="accent6"/>
                <w:sz w:val="20"/>
                <w:szCs w:val="20"/>
                <w:lang w:val="en-US" w:bidi="ar-SA"/>
              </w:rPr>
              <w:t>City Avenue / Ibis One Central</w:t>
            </w:r>
          </w:p>
        </w:tc>
        <w:tc>
          <w:tcPr>
            <w:tcW w:w="5134" w:type="dxa"/>
          </w:tcPr>
          <w:p w14:paraId="6F9E601F" w14:textId="77777777" w:rsidR="00E41FA4" w:rsidRPr="00A3640F" w:rsidRDefault="00E41FA4"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3640F">
              <w:rPr>
                <w:rFonts w:ascii="Arial" w:eastAsia="Calibri" w:hAnsi="Arial" w:cs="Arial"/>
                <w:color w:val="70AD47" w:themeColor="accent6"/>
                <w:sz w:val="20"/>
                <w:szCs w:val="20"/>
                <w:lang w:val="en-US" w:bidi="ar-SA"/>
              </w:rPr>
              <w:t>Time Asma / Mena Plaza</w:t>
            </w:r>
          </w:p>
        </w:tc>
      </w:tr>
      <w:tr w:rsidR="00E41FA4" w:rsidRPr="005349B2" w14:paraId="4EFBD16A" w14:textId="77777777" w:rsidTr="00E733F3">
        <w:tc>
          <w:tcPr>
            <w:tcW w:w="1526" w:type="dxa"/>
          </w:tcPr>
          <w:p w14:paraId="6DA954C7" w14:textId="72EC3EBF" w:rsidR="00E41FA4" w:rsidRDefault="00E41FA4" w:rsidP="00E733F3">
            <w:pPr>
              <w:widowControl/>
              <w:kinsoku w:val="0"/>
              <w:overflowPunct w:val="0"/>
              <w:adjustRightInd w:val="0"/>
              <w:spacing w:line="360" w:lineRule="auto"/>
              <w:rPr>
                <w:rFonts w:ascii="Arial" w:eastAsia="Calibri" w:hAnsi="Arial" w:cs="Arial"/>
                <w:sz w:val="20"/>
                <w:szCs w:val="20"/>
                <w:lang w:val="es-ES_tradnl" w:bidi="ar-SA"/>
              </w:rPr>
            </w:pPr>
            <w:r>
              <w:rPr>
                <w:rFonts w:ascii="Arial" w:eastAsia="Calibri" w:hAnsi="Arial" w:cs="Arial"/>
                <w:sz w:val="20"/>
                <w:szCs w:val="20"/>
                <w:lang w:val="es-ES_tradnl" w:bidi="ar-SA"/>
              </w:rPr>
              <w:t xml:space="preserve">Abu </w:t>
            </w:r>
            <w:proofErr w:type="spellStart"/>
            <w:r>
              <w:rPr>
                <w:rFonts w:ascii="Arial" w:eastAsia="Calibri" w:hAnsi="Arial" w:cs="Arial"/>
                <w:sz w:val="20"/>
                <w:szCs w:val="20"/>
                <w:lang w:val="es-ES_tradnl" w:bidi="ar-SA"/>
              </w:rPr>
              <w:t>Dhabi</w:t>
            </w:r>
            <w:proofErr w:type="spellEnd"/>
          </w:p>
        </w:tc>
        <w:tc>
          <w:tcPr>
            <w:tcW w:w="4252" w:type="dxa"/>
          </w:tcPr>
          <w:p w14:paraId="14263861" w14:textId="47A2F88C" w:rsidR="00E41FA4" w:rsidRPr="00A3640F" w:rsidRDefault="00E41FA4"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3640F">
              <w:rPr>
                <w:rFonts w:ascii="Arial" w:eastAsia="Calibri" w:hAnsi="Arial" w:cs="Arial"/>
                <w:color w:val="70AD47" w:themeColor="accent6"/>
                <w:sz w:val="20"/>
                <w:szCs w:val="20"/>
                <w:lang w:val="en-US" w:bidi="ar-SA"/>
              </w:rPr>
              <w:t xml:space="preserve">Hawthorn by Wyndham Abu Dhabi </w:t>
            </w:r>
          </w:p>
        </w:tc>
        <w:tc>
          <w:tcPr>
            <w:tcW w:w="5134" w:type="dxa"/>
          </w:tcPr>
          <w:p w14:paraId="194D8BE0" w14:textId="5E9C962B" w:rsidR="00E41FA4" w:rsidRPr="00A3640F" w:rsidRDefault="00E41FA4" w:rsidP="00E733F3">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3640F">
              <w:rPr>
                <w:rFonts w:ascii="Arial" w:eastAsia="Calibri" w:hAnsi="Arial" w:cs="Arial"/>
                <w:color w:val="70AD47" w:themeColor="accent6"/>
                <w:sz w:val="20"/>
                <w:szCs w:val="20"/>
                <w:lang w:val="en-US" w:bidi="ar-SA"/>
              </w:rPr>
              <w:t>Ramada by Wyndham Abu Dhabi</w:t>
            </w:r>
          </w:p>
        </w:tc>
      </w:tr>
      <w:tr w:rsidR="00E41FA4" w14:paraId="49C5EEF6" w14:textId="77777777" w:rsidTr="00E733F3">
        <w:tc>
          <w:tcPr>
            <w:tcW w:w="1526" w:type="dxa"/>
          </w:tcPr>
          <w:p w14:paraId="3F3C182F" w14:textId="77777777" w:rsidR="00E41FA4" w:rsidRPr="0087195F" w:rsidRDefault="00E41FA4"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Ciudad</w:t>
            </w:r>
          </w:p>
        </w:tc>
        <w:tc>
          <w:tcPr>
            <w:tcW w:w="4252" w:type="dxa"/>
          </w:tcPr>
          <w:p w14:paraId="7F788828" w14:textId="77777777" w:rsidR="00E41FA4" w:rsidRPr="0087195F" w:rsidRDefault="00E41FA4"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C</w:t>
            </w:r>
          </w:p>
        </w:tc>
        <w:tc>
          <w:tcPr>
            <w:tcW w:w="5134" w:type="dxa"/>
          </w:tcPr>
          <w:p w14:paraId="4E0C5281" w14:textId="77777777" w:rsidR="00E41FA4" w:rsidRPr="0087195F" w:rsidRDefault="00E41FA4" w:rsidP="00E733F3">
            <w:pPr>
              <w:widowControl/>
              <w:kinsoku w:val="0"/>
              <w:overflowPunct w:val="0"/>
              <w:adjustRightInd w:val="0"/>
              <w:spacing w:line="360" w:lineRule="auto"/>
              <w:rPr>
                <w:rFonts w:ascii="Arial" w:eastAsia="Calibri" w:hAnsi="Arial" w:cs="Arial"/>
                <w:b/>
                <w:bCs/>
                <w:sz w:val="20"/>
                <w:szCs w:val="20"/>
                <w:lang w:val="es-ES_tradnl" w:bidi="ar-SA"/>
              </w:rPr>
            </w:pPr>
            <w:r w:rsidRPr="0087195F">
              <w:rPr>
                <w:rFonts w:ascii="Arial" w:eastAsia="Calibri" w:hAnsi="Arial" w:cs="Arial"/>
                <w:b/>
                <w:bCs/>
                <w:sz w:val="20"/>
                <w:szCs w:val="20"/>
                <w:lang w:val="es-ES_tradnl" w:bidi="ar-SA"/>
              </w:rPr>
              <w:t>Categoría D</w:t>
            </w:r>
          </w:p>
        </w:tc>
      </w:tr>
      <w:tr w:rsidR="00E41FA4" w:rsidRPr="00B006C1" w14:paraId="74D767D4" w14:textId="77777777" w:rsidTr="00E733F3">
        <w:tc>
          <w:tcPr>
            <w:tcW w:w="1526" w:type="dxa"/>
          </w:tcPr>
          <w:p w14:paraId="496D33E0" w14:textId="77777777" w:rsidR="00E41FA4" w:rsidRDefault="00E41FA4" w:rsidP="00E733F3">
            <w:pPr>
              <w:widowControl/>
              <w:kinsoku w:val="0"/>
              <w:overflowPunct w:val="0"/>
              <w:adjustRightInd w:val="0"/>
              <w:spacing w:line="360" w:lineRule="auto"/>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Dubai</w:t>
            </w:r>
            <w:proofErr w:type="spellEnd"/>
          </w:p>
        </w:tc>
        <w:tc>
          <w:tcPr>
            <w:tcW w:w="4252" w:type="dxa"/>
          </w:tcPr>
          <w:p w14:paraId="7D6BF06A" w14:textId="77777777" w:rsidR="00E41FA4" w:rsidRPr="00A3640F" w:rsidRDefault="00E41FA4" w:rsidP="00E733F3">
            <w:pPr>
              <w:widowControl/>
              <w:kinsoku w:val="0"/>
              <w:overflowPunct w:val="0"/>
              <w:adjustRightInd w:val="0"/>
              <w:spacing w:line="360" w:lineRule="auto"/>
              <w:rPr>
                <w:rFonts w:ascii="Arial" w:eastAsia="Calibri" w:hAnsi="Arial" w:cs="Arial"/>
                <w:color w:val="70AD47" w:themeColor="accent6"/>
                <w:sz w:val="20"/>
                <w:szCs w:val="20"/>
                <w:lang w:bidi="ar-SA"/>
              </w:rPr>
            </w:pPr>
            <w:r w:rsidRPr="00A3640F">
              <w:rPr>
                <w:rFonts w:ascii="Arial" w:eastAsia="Calibri" w:hAnsi="Arial" w:cs="Arial"/>
                <w:color w:val="70AD47" w:themeColor="accent6"/>
                <w:sz w:val="20"/>
                <w:szCs w:val="20"/>
                <w:lang w:bidi="ar-SA"/>
              </w:rPr>
              <w:t xml:space="preserve">Novotel Al </w:t>
            </w:r>
            <w:proofErr w:type="spellStart"/>
            <w:r w:rsidRPr="00A3640F">
              <w:rPr>
                <w:rFonts w:ascii="Arial" w:eastAsia="Calibri" w:hAnsi="Arial" w:cs="Arial"/>
                <w:color w:val="70AD47" w:themeColor="accent6"/>
                <w:sz w:val="20"/>
                <w:szCs w:val="20"/>
                <w:lang w:bidi="ar-SA"/>
              </w:rPr>
              <w:t>Barsha</w:t>
            </w:r>
            <w:proofErr w:type="spellEnd"/>
            <w:r w:rsidRPr="00A3640F">
              <w:rPr>
                <w:rFonts w:ascii="Arial" w:eastAsia="Calibri" w:hAnsi="Arial" w:cs="Arial"/>
                <w:color w:val="70AD47" w:themeColor="accent6"/>
                <w:sz w:val="20"/>
                <w:szCs w:val="20"/>
                <w:lang w:bidi="ar-SA"/>
              </w:rPr>
              <w:t xml:space="preserve"> / Holiday </w:t>
            </w:r>
            <w:proofErr w:type="spellStart"/>
            <w:r w:rsidRPr="00A3640F">
              <w:rPr>
                <w:rFonts w:ascii="Arial" w:eastAsia="Calibri" w:hAnsi="Arial" w:cs="Arial"/>
                <w:color w:val="70AD47" w:themeColor="accent6"/>
                <w:sz w:val="20"/>
                <w:szCs w:val="20"/>
                <w:lang w:bidi="ar-SA"/>
              </w:rPr>
              <w:t>Inn</w:t>
            </w:r>
            <w:proofErr w:type="spellEnd"/>
            <w:r w:rsidRPr="00A3640F">
              <w:rPr>
                <w:rFonts w:ascii="Arial" w:eastAsia="Calibri" w:hAnsi="Arial" w:cs="Arial"/>
                <w:color w:val="70AD47" w:themeColor="accent6"/>
                <w:sz w:val="20"/>
                <w:szCs w:val="20"/>
                <w:lang w:bidi="ar-SA"/>
              </w:rPr>
              <w:t xml:space="preserve"> Al </w:t>
            </w:r>
            <w:proofErr w:type="spellStart"/>
            <w:r w:rsidRPr="00A3640F">
              <w:rPr>
                <w:rFonts w:ascii="Arial" w:eastAsia="Calibri" w:hAnsi="Arial" w:cs="Arial"/>
                <w:color w:val="70AD47" w:themeColor="accent6"/>
                <w:sz w:val="20"/>
                <w:szCs w:val="20"/>
                <w:lang w:bidi="ar-SA"/>
              </w:rPr>
              <w:t>Barsha</w:t>
            </w:r>
            <w:proofErr w:type="spellEnd"/>
          </w:p>
        </w:tc>
        <w:tc>
          <w:tcPr>
            <w:tcW w:w="5134" w:type="dxa"/>
          </w:tcPr>
          <w:p w14:paraId="30F2FCC2" w14:textId="77777777" w:rsidR="00E41FA4" w:rsidRPr="00A3640F" w:rsidRDefault="00E41FA4" w:rsidP="00E733F3">
            <w:pPr>
              <w:widowControl/>
              <w:kinsoku w:val="0"/>
              <w:overflowPunct w:val="0"/>
              <w:adjustRightInd w:val="0"/>
              <w:spacing w:line="360" w:lineRule="auto"/>
              <w:rPr>
                <w:rFonts w:ascii="Arial" w:eastAsia="Calibri" w:hAnsi="Arial" w:cs="Arial"/>
                <w:color w:val="70AD47" w:themeColor="accent6"/>
                <w:sz w:val="20"/>
                <w:szCs w:val="20"/>
                <w:lang w:bidi="ar-SA"/>
              </w:rPr>
            </w:pPr>
            <w:r w:rsidRPr="00A3640F">
              <w:rPr>
                <w:rFonts w:ascii="Arial" w:eastAsia="Calibri" w:hAnsi="Arial" w:cs="Arial"/>
                <w:color w:val="70AD47" w:themeColor="accent6"/>
                <w:sz w:val="20"/>
                <w:szCs w:val="20"/>
                <w:lang w:bidi="ar-SA"/>
              </w:rPr>
              <w:t xml:space="preserve">Crowne Plaza Deira / Media </w:t>
            </w:r>
            <w:proofErr w:type="spellStart"/>
            <w:r w:rsidRPr="00A3640F">
              <w:rPr>
                <w:rFonts w:ascii="Arial" w:eastAsia="Calibri" w:hAnsi="Arial" w:cs="Arial"/>
                <w:color w:val="70AD47" w:themeColor="accent6"/>
                <w:sz w:val="20"/>
                <w:szCs w:val="20"/>
                <w:lang w:bidi="ar-SA"/>
              </w:rPr>
              <w:t>Rotana</w:t>
            </w:r>
            <w:proofErr w:type="spellEnd"/>
          </w:p>
        </w:tc>
      </w:tr>
      <w:tr w:rsidR="00E41FA4" w:rsidRPr="00E41FA4" w14:paraId="6F1FA73D" w14:textId="77777777" w:rsidTr="00E733F3">
        <w:tc>
          <w:tcPr>
            <w:tcW w:w="1526" w:type="dxa"/>
          </w:tcPr>
          <w:p w14:paraId="6FA42F76" w14:textId="72930150" w:rsidR="00E41FA4" w:rsidRDefault="00E41FA4" w:rsidP="00E41FA4">
            <w:pPr>
              <w:widowControl/>
              <w:kinsoku w:val="0"/>
              <w:overflowPunct w:val="0"/>
              <w:adjustRightInd w:val="0"/>
              <w:spacing w:line="360" w:lineRule="auto"/>
              <w:rPr>
                <w:rFonts w:ascii="Arial" w:eastAsia="Calibri" w:hAnsi="Arial" w:cs="Arial"/>
                <w:sz w:val="20"/>
                <w:szCs w:val="20"/>
                <w:lang w:val="es-ES_tradnl" w:bidi="ar-SA"/>
              </w:rPr>
            </w:pPr>
            <w:r>
              <w:rPr>
                <w:rFonts w:ascii="Arial" w:eastAsia="Calibri" w:hAnsi="Arial" w:cs="Arial"/>
                <w:sz w:val="20"/>
                <w:szCs w:val="20"/>
                <w:lang w:val="es-ES_tradnl" w:bidi="ar-SA"/>
              </w:rPr>
              <w:t xml:space="preserve">Abu </w:t>
            </w:r>
            <w:proofErr w:type="spellStart"/>
            <w:r>
              <w:rPr>
                <w:rFonts w:ascii="Arial" w:eastAsia="Calibri" w:hAnsi="Arial" w:cs="Arial"/>
                <w:sz w:val="20"/>
                <w:szCs w:val="20"/>
                <w:lang w:val="es-ES_tradnl" w:bidi="ar-SA"/>
              </w:rPr>
              <w:t>Dhabi</w:t>
            </w:r>
            <w:proofErr w:type="spellEnd"/>
          </w:p>
        </w:tc>
        <w:tc>
          <w:tcPr>
            <w:tcW w:w="4252" w:type="dxa"/>
          </w:tcPr>
          <w:p w14:paraId="08BDABE5" w14:textId="4FDBD76E" w:rsidR="00E41FA4" w:rsidRPr="00A3640F" w:rsidRDefault="00E41FA4" w:rsidP="00E41FA4">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3640F">
              <w:rPr>
                <w:rFonts w:ascii="Arial" w:eastAsia="Calibri" w:hAnsi="Arial" w:cs="Arial"/>
                <w:color w:val="70AD47" w:themeColor="accent6"/>
                <w:sz w:val="20"/>
                <w:szCs w:val="20"/>
                <w:lang w:val="en-US" w:bidi="ar-SA"/>
              </w:rPr>
              <w:t>Ramada by Wyndham Abu Dhabi</w:t>
            </w:r>
          </w:p>
        </w:tc>
        <w:tc>
          <w:tcPr>
            <w:tcW w:w="5134" w:type="dxa"/>
          </w:tcPr>
          <w:p w14:paraId="6F782490" w14:textId="5EE8EDA4" w:rsidR="00E41FA4" w:rsidRPr="00A3640F" w:rsidRDefault="00E41FA4" w:rsidP="00E41FA4">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3640F">
              <w:rPr>
                <w:rFonts w:ascii="Arial" w:eastAsia="Calibri" w:hAnsi="Arial" w:cs="Arial"/>
                <w:color w:val="70AD47" w:themeColor="accent6"/>
                <w:sz w:val="20"/>
                <w:szCs w:val="20"/>
                <w:lang w:val="en-US" w:bidi="ar-SA"/>
              </w:rPr>
              <w:t>Grand Millenium Al Wahda</w:t>
            </w:r>
          </w:p>
        </w:tc>
      </w:tr>
    </w:tbl>
    <w:p w14:paraId="0C9C32ED" w14:textId="48BB465B" w:rsidR="00E41FA4" w:rsidRPr="00E41FA4" w:rsidRDefault="00E41FA4" w:rsidP="0060603A">
      <w:pPr>
        <w:widowControl/>
        <w:kinsoku w:val="0"/>
        <w:overflowPunct w:val="0"/>
        <w:adjustRightInd w:val="0"/>
        <w:rPr>
          <w:rFonts w:ascii="Calibri" w:eastAsia="Calibri" w:hAnsi="Calibri" w:cs="Calibri"/>
          <w:sz w:val="18"/>
          <w:szCs w:val="18"/>
          <w:lang w:val="en-US" w:bidi="ar-SA"/>
        </w:rPr>
      </w:pPr>
    </w:p>
    <w:sectPr w:rsidR="00E41FA4" w:rsidRPr="00E41FA4"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C8AE" w14:textId="77777777" w:rsidR="00AE76CF" w:rsidRDefault="00AE76CF" w:rsidP="0003359D">
      <w:r>
        <w:separator/>
      </w:r>
    </w:p>
  </w:endnote>
  <w:endnote w:type="continuationSeparator" w:id="0">
    <w:p w14:paraId="4BFEAA7F" w14:textId="77777777" w:rsidR="00AE76CF" w:rsidRDefault="00AE76C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4CF3" w14:textId="77777777" w:rsidR="00AE76CF" w:rsidRDefault="00AE76CF" w:rsidP="0003359D">
      <w:r>
        <w:separator/>
      </w:r>
    </w:p>
  </w:footnote>
  <w:footnote w:type="continuationSeparator" w:id="0">
    <w:p w14:paraId="1FE3B2A4" w14:textId="77777777" w:rsidR="00AE76CF" w:rsidRDefault="00AE76C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5BC06FB"/>
    <w:multiLevelType w:val="hybridMultilevel"/>
    <w:tmpl w:val="D9F891B2"/>
    <w:lvl w:ilvl="0" w:tplc="3E2A1CC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4"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5"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088383320">
    <w:abstractNumId w:val="10"/>
  </w:num>
  <w:num w:numId="2" w16cid:durableId="316963254">
    <w:abstractNumId w:val="14"/>
  </w:num>
  <w:num w:numId="3" w16cid:durableId="852649929">
    <w:abstractNumId w:val="5"/>
  </w:num>
  <w:num w:numId="4" w16cid:durableId="639000345">
    <w:abstractNumId w:val="25"/>
  </w:num>
  <w:num w:numId="5" w16cid:durableId="2146847023">
    <w:abstractNumId w:val="19"/>
  </w:num>
  <w:num w:numId="6" w16cid:durableId="1421874156">
    <w:abstractNumId w:val="18"/>
  </w:num>
  <w:num w:numId="7" w16cid:durableId="1240019089">
    <w:abstractNumId w:val="11"/>
  </w:num>
  <w:num w:numId="8" w16cid:durableId="1680736742">
    <w:abstractNumId w:val="24"/>
  </w:num>
  <w:num w:numId="9" w16cid:durableId="2094428927">
    <w:abstractNumId w:val="17"/>
  </w:num>
  <w:num w:numId="10" w16cid:durableId="499082265">
    <w:abstractNumId w:val="8"/>
  </w:num>
  <w:num w:numId="11" w16cid:durableId="39013177">
    <w:abstractNumId w:val="23"/>
  </w:num>
  <w:num w:numId="12" w16cid:durableId="1697384111">
    <w:abstractNumId w:val="2"/>
  </w:num>
  <w:num w:numId="13" w16cid:durableId="1974630056">
    <w:abstractNumId w:val="15"/>
  </w:num>
  <w:num w:numId="14" w16cid:durableId="863641602">
    <w:abstractNumId w:val="4"/>
  </w:num>
  <w:num w:numId="15" w16cid:durableId="1615357525">
    <w:abstractNumId w:val="7"/>
  </w:num>
  <w:num w:numId="16" w16cid:durableId="126170269">
    <w:abstractNumId w:val="12"/>
  </w:num>
  <w:num w:numId="17" w16cid:durableId="1749307827">
    <w:abstractNumId w:val="13"/>
  </w:num>
  <w:num w:numId="18" w16cid:durableId="518785115">
    <w:abstractNumId w:val="16"/>
  </w:num>
  <w:num w:numId="19" w16cid:durableId="942035972">
    <w:abstractNumId w:val="3"/>
  </w:num>
  <w:num w:numId="20" w16cid:durableId="512887605">
    <w:abstractNumId w:val="9"/>
  </w:num>
  <w:num w:numId="21" w16cid:durableId="869610432">
    <w:abstractNumId w:val="20"/>
  </w:num>
  <w:num w:numId="22" w16cid:durableId="610823684">
    <w:abstractNumId w:val="6"/>
  </w:num>
  <w:num w:numId="23" w16cid:durableId="361976125">
    <w:abstractNumId w:val="21"/>
  </w:num>
  <w:num w:numId="24" w16cid:durableId="1578595173">
    <w:abstractNumId w:val="6"/>
  </w:num>
  <w:num w:numId="25" w16cid:durableId="1816485613">
    <w:abstractNumId w:val="1"/>
  </w:num>
  <w:num w:numId="26" w16cid:durableId="578710391">
    <w:abstractNumId w:val="0"/>
  </w:num>
  <w:num w:numId="27" w16cid:durableId="15656011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A2DAA"/>
    <w:rsid w:val="000A3E4F"/>
    <w:rsid w:val="000A6559"/>
    <w:rsid w:val="000B108E"/>
    <w:rsid w:val="000C0B40"/>
    <w:rsid w:val="000C0D2A"/>
    <w:rsid w:val="000C13EA"/>
    <w:rsid w:val="000C2A86"/>
    <w:rsid w:val="000C527C"/>
    <w:rsid w:val="000D657E"/>
    <w:rsid w:val="000F77EB"/>
    <w:rsid w:val="001020DF"/>
    <w:rsid w:val="00103FEE"/>
    <w:rsid w:val="00111DA5"/>
    <w:rsid w:val="001120DB"/>
    <w:rsid w:val="00112D72"/>
    <w:rsid w:val="001140E9"/>
    <w:rsid w:val="00114DC6"/>
    <w:rsid w:val="0011514F"/>
    <w:rsid w:val="00123755"/>
    <w:rsid w:val="001337CE"/>
    <w:rsid w:val="001374D3"/>
    <w:rsid w:val="00141DAE"/>
    <w:rsid w:val="001508FE"/>
    <w:rsid w:val="00154171"/>
    <w:rsid w:val="00165770"/>
    <w:rsid w:val="00166983"/>
    <w:rsid w:val="00167164"/>
    <w:rsid w:val="00170869"/>
    <w:rsid w:val="00173205"/>
    <w:rsid w:val="00174B9C"/>
    <w:rsid w:val="0017709E"/>
    <w:rsid w:val="0018209D"/>
    <w:rsid w:val="001A03C4"/>
    <w:rsid w:val="001A3CEC"/>
    <w:rsid w:val="001A5D01"/>
    <w:rsid w:val="001B185D"/>
    <w:rsid w:val="001B2430"/>
    <w:rsid w:val="001B7AA1"/>
    <w:rsid w:val="001C5EFF"/>
    <w:rsid w:val="001D525F"/>
    <w:rsid w:val="001E030D"/>
    <w:rsid w:val="001E58A4"/>
    <w:rsid w:val="001E6A85"/>
    <w:rsid w:val="001E7AC0"/>
    <w:rsid w:val="001E7FCA"/>
    <w:rsid w:val="001F3D9E"/>
    <w:rsid w:val="001F756A"/>
    <w:rsid w:val="002003BF"/>
    <w:rsid w:val="00201DC5"/>
    <w:rsid w:val="0021108F"/>
    <w:rsid w:val="002154AD"/>
    <w:rsid w:val="002202CA"/>
    <w:rsid w:val="00223E5E"/>
    <w:rsid w:val="00230834"/>
    <w:rsid w:val="00230A66"/>
    <w:rsid w:val="0024025A"/>
    <w:rsid w:val="002477A7"/>
    <w:rsid w:val="00247E6D"/>
    <w:rsid w:val="00253385"/>
    <w:rsid w:val="00254262"/>
    <w:rsid w:val="00265820"/>
    <w:rsid w:val="00271352"/>
    <w:rsid w:val="00271E0A"/>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E8F"/>
    <w:rsid w:val="003672CE"/>
    <w:rsid w:val="00380977"/>
    <w:rsid w:val="00382143"/>
    <w:rsid w:val="003922B9"/>
    <w:rsid w:val="00393937"/>
    <w:rsid w:val="003A3BB0"/>
    <w:rsid w:val="003B7F58"/>
    <w:rsid w:val="003C1315"/>
    <w:rsid w:val="003C6A4F"/>
    <w:rsid w:val="003C7797"/>
    <w:rsid w:val="003D1C6E"/>
    <w:rsid w:val="003E11C7"/>
    <w:rsid w:val="003E445B"/>
    <w:rsid w:val="003F04C5"/>
    <w:rsid w:val="003F1E27"/>
    <w:rsid w:val="003F4BFB"/>
    <w:rsid w:val="003F7626"/>
    <w:rsid w:val="003F78F8"/>
    <w:rsid w:val="0040215C"/>
    <w:rsid w:val="00402288"/>
    <w:rsid w:val="00403BDF"/>
    <w:rsid w:val="00406409"/>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B21C3"/>
    <w:rsid w:val="004C08F9"/>
    <w:rsid w:val="004C29FF"/>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49B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B4D4F"/>
    <w:rsid w:val="005C053C"/>
    <w:rsid w:val="005C074F"/>
    <w:rsid w:val="005C29DB"/>
    <w:rsid w:val="005D0347"/>
    <w:rsid w:val="005D21A1"/>
    <w:rsid w:val="005D53A3"/>
    <w:rsid w:val="005D7D36"/>
    <w:rsid w:val="005E39AA"/>
    <w:rsid w:val="005E796D"/>
    <w:rsid w:val="005F192B"/>
    <w:rsid w:val="005F5B38"/>
    <w:rsid w:val="00603140"/>
    <w:rsid w:val="00605C03"/>
    <w:rsid w:val="0060603A"/>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592A"/>
    <w:rsid w:val="006A251B"/>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5B6F"/>
    <w:rsid w:val="00857A6B"/>
    <w:rsid w:val="00861524"/>
    <w:rsid w:val="008631A4"/>
    <w:rsid w:val="00864905"/>
    <w:rsid w:val="008649FE"/>
    <w:rsid w:val="008732FD"/>
    <w:rsid w:val="00876CA9"/>
    <w:rsid w:val="008916BD"/>
    <w:rsid w:val="00891D63"/>
    <w:rsid w:val="008B0ABD"/>
    <w:rsid w:val="008B0FA1"/>
    <w:rsid w:val="008B1B53"/>
    <w:rsid w:val="008C45A1"/>
    <w:rsid w:val="008C79DA"/>
    <w:rsid w:val="008E3B3C"/>
    <w:rsid w:val="008E7175"/>
    <w:rsid w:val="008F046A"/>
    <w:rsid w:val="008F1AEF"/>
    <w:rsid w:val="008F3B82"/>
    <w:rsid w:val="00914FCA"/>
    <w:rsid w:val="0091721B"/>
    <w:rsid w:val="009227F2"/>
    <w:rsid w:val="00933347"/>
    <w:rsid w:val="0093337F"/>
    <w:rsid w:val="009348D7"/>
    <w:rsid w:val="00935CEA"/>
    <w:rsid w:val="00935E0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29E6"/>
    <w:rsid w:val="00A22D54"/>
    <w:rsid w:val="00A268CE"/>
    <w:rsid w:val="00A30373"/>
    <w:rsid w:val="00A34E34"/>
    <w:rsid w:val="00A3640F"/>
    <w:rsid w:val="00A4713C"/>
    <w:rsid w:val="00A54A94"/>
    <w:rsid w:val="00A64C08"/>
    <w:rsid w:val="00A67CEE"/>
    <w:rsid w:val="00A72FBD"/>
    <w:rsid w:val="00A75214"/>
    <w:rsid w:val="00A84F47"/>
    <w:rsid w:val="00A9176F"/>
    <w:rsid w:val="00A91CD6"/>
    <w:rsid w:val="00A9291F"/>
    <w:rsid w:val="00A954B1"/>
    <w:rsid w:val="00AA39BE"/>
    <w:rsid w:val="00AB125B"/>
    <w:rsid w:val="00AB3D64"/>
    <w:rsid w:val="00AC1367"/>
    <w:rsid w:val="00AC3D78"/>
    <w:rsid w:val="00AC545D"/>
    <w:rsid w:val="00AD3204"/>
    <w:rsid w:val="00AD476C"/>
    <w:rsid w:val="00AE516D"/>
    <w:rsid w:val="00AE76CF"/>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0051"/>
    <w:rsid w:val="00B65282"/>
    <w:rsid w:val="00B65A9D"/>
    <w:rsid w:val="00B65DC5"/>
    <w:rsid w:val="00B73B38"/>
    <w:rsid w:val="00B778BD"/>
    <w:rsid w:val="00B804C7"/>
    <w:rsid w:val="00B80668"/>
    <w:rsid w:val="00B835CF"/>
    <w:rsid w:val="00B854AF"/>
    <w:rsid w:val="00B86FCC"/>
    <w:rsid w:val="00B935E6"/>
    <w:rsid w:val="00B93EE3"/>
    <w:rsid w:val="00B9497C"/>
    <w:rsid w:val="00BC01E5"/>
    <w:rsid w:val="00BC05B6"/>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076E"/>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B71BD"/>
    <w:rsid w:val="00CC0547"/>
    <w:rsid w:val="00CC0D9D"/>
    <w:rsid w:val="00CC1B68"/>
    <w:rsid w:val="00CD05BA"/>
    <w:rsid w:val="00CD3E26"/>
    <w:rsid w:val="00CD5AA0"/>
    <w:rsid w:val="00CE36CB"/>
    <w:rsid w:val="00CE5B33"/>
    <w:rsid w:val="00CF13A3"/>
    <w:rsid w:val="00D064BC"/>
    <w:rsid w:val="00D06B9E"/>
    <w:rsid w:val="00D15604"/>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51F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278B3"/>
    <w:rsid w:val="00E31BA7"/>
    <w:rsid w:val="00E347A8"/>
    <w:rsid w:val="00E3501B"/>
    <w:rsid w:val="00E36F84"/>
    <w:rsid w:val="00E41FA4"/>
    <w:rsid w:val="00E45B49"/>
    <w:rsid w:val="00E52CF3"/>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 w:type="table" w:styleId="Tablaconcuadrcula">
    <w:name w:val="Table Grid"/>
    <w:basedOn w:val="Tablanormal"/>
    <w:uiPriority w:val="39"/>
    <w:rsid w:val="00A2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818</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15</cp:revision>
  <cp:lastPrinted>2019-02-04T09:02:00Z</cp:lastPrinted>
  <dcterms:created xsi:type="dcterms:W3CDTF">2022-02-08T11:50:00Z</dcterms:created>
  <dcterms:modified xsi:type="dcterms:W3CDTF">2023-11-13T10:25:00Z</dcterms:modified>
</cp:coreProperties>
</file>