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F75" w14:textId="77777777" w:rsidR="006233D3" w:rsidRDefault="006233D3" w:rsidP="007D589F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B2170E">
        <w:rPr>
          <w:rFonts w:ascii="Arial" w:hAnsi="Arial" w:cs="Arial"/>
          <w:sz w:val="40"/>
          <w:szCs w:val="40"/>
          <w:lang w:val="es-ES_tradnl"/>
        </w:rPr>
        <w:t>Turquía al completo</w:t>
      </w:r>
    </w:p>
    <w:p w14:paraId="5EE4B171" w14:textId="77777777" w:rsidR="00A0216F" w:rsidRPr="00B2170E" w:rsidRDefault="00A0216F" w:rsidP="007D589F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</w:p>
    <w:p w14:paraId="1B290B2F" w14:textId="77777777" w:rsidR="006233D3" w:rsidRPr="00B2170E" w:rsidRDefault="006233D3" w:rsidP="006233D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B2170E">
        <w:rPr>
          <w:rFonts w:ascii="Arial" w:hAnsi="Arial" w:cs="Arial"/>
          <w:sz w:val="20"/>
          <w:szCs w:val="20"/>
          <w:lang w:val="es-ES_tradnl"/>
        </w:rPr>
        <w:t xml:space="preserve">Descubriendo... Estambul (3), Ankara (1), Capadocia (2), </w:t>
      </w:r>
      <w:proofErr w:type="spellStart"/>
      <w:r w:rsidRPr="00B2170E">
        <w:rPr>
          <w:rFonts w:ascii="Arial" w:hAnsi="Arial" w:cs="Arial"/>
          <w:sz w:val="20"/>
          <w:szCs w:val="20"/>
          <w:lang w:val="es-ES_tradnl"/>
        </w:rPr>
        <w:t>Pamukkale</w:t>
      </w:r>
      <w:proofErr w:type="spellEnd"/>
      <w:r w:rsidRPr="00B2170E">
        <w:rPr>
          <w:rFonts w:ascii="Arial" w:hAnsi="Arial" w:cs="Arial"/>
          <w:sz w:val="20"/>
          <w:szCs w:val="20"/>
          <w:lang w:val="es-ES_tradnl"/>
        </w:rPr>
        <w:t xml:space="preserve"> (1), Esmirna (1), </w:t>
      </w:r>
      <w:proofErr w:type="spellStart"/>
      <w:r w:rsidRPr="00B2170E">
        <w:rPr>
          <w:rFonts w:ascii="Arial" w:hAnsi="Arial" w:cs="Arial"/>
          <w:sz w:val="20"/>
          <w:szCs w:val="20"/>
          <w:lang w:val="es-ES_tradnl"/>
        </w:rPr>
        <w:t>Canakkale</w:t>
      </w:r>
      <w:proofErr w:type="spellEnd"/>
      <w:r w:rsidRPr="00B2170E">
        <w:rPr>
          <w:rFonts w:ascii="Arial" w:hAnsi="Arial" w:cs="Arial"/>
          <w:sz w:val="20"/>
          <w:szCs w:val="20"/>
          <w:lang w:val="es-ES_tradnl"/>
        </w:rPr>
        <w:t xml:space="preserve"> (1)</w:t>
      </w:r>
    </w:p>
    <w:p w14:paraId="18FAECCF" w14:textId="77777777" w:rsidR="000334DD" w:rsidRPr="00B2170E" w:rsidRDefault="000334DD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24224DB" w14:textId="7B53F5A7" w:rsidR="006233D3" w:rsidRPr="00336B36" w:rsidRDefault="006233D3" w:rsidP="006233D3">
      <w:pPr>
        <w:pStyle w:val="DIASITINERARIO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10 días</w:t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ab/>
        <w:t>Desde 8</w:t>
      </w:r>
      <w:r w:rsidR="00226923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9</w:t>
      </w:r>
      <w:r w:rsidR="008C6631" w:rsidRPr="00336B36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5$</w:t>
      </w:r>
    </w:p>
    <w:p w14:paraId="7AE33FE1" w14:textId="77777777" w:rsidR="001F756A" w:rsidRPr="00B2170E" w:rsidRDefault="001F756A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841DEFD" w14:textId="2BAABDCE" w:rsidR="00F64167" w:rsidRPr="00B2170E" w:rsidRDefault="00F64167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B2170E"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50404A5F" w14:textId="77777777" w:rsidR="000B5BEE" w:rsidRPr="00B2170E" w:rsidRDefault="000B5BEE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</w:p>
    <w:p w14:paraId="43487357" w14:textId="4F9FDCEB" w:rsidR="007D589F" w:rsidRPr="00970CB4" w:rsidRDefault="007D589F" w:rsidP="007D589F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970CB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A Estambul</w:t>
      </w:r>
    </w:p>
    <w:p w14:paraId="3B6E007A" w14:textId="5260631F" w:rsidR="00AE6561" w:rsidRDefault="00AE6561" w:rsidP="007D589F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970CB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2024</w:t>
      </w:r>
    </w:p>
    <w:p w14:paraId="04D21988" w14:textId="482A2EE6" w:rsidR="00A83660" w:rsidRPr="00B13D7D" w:rsidRDefault="00A83660" w:rsidP="007D589F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B13D7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Todos los </w:t>
      </w:r>
      <w:proofErr w:type="gramStart"/>
      <w:r w:rsidRPr="00B13D7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Sábados</w:t>
      </w:r>
      <w:proofErr w:type="gramEnd"/>
      <w:r w:rsidRPr="00B13D7D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 y Domingos del 02/Marzo/2024 al 23/Febrero/2025</w:t>
      </w:r>
    </w:p>
    <w:p w14:paraId="218E920B" w14:textId="77777777" w:rsidR="00A83660" w:rsidRPr="00B13D7D" w:rsidRDefault="00A83660" w:rsidP="007D589F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</w:p>
    <w:p w14:paraId="4A150B13" w14:textId="77777777" w:rsidR="00AE6561" w:rsidRPr="00F10DD4" w:rsidRDefault="00AE6561" w:rsidP="006233D3">
      <w:pPr>
        <w:widowControl/>
        <w:kinsoku w:val="0"/>
        <w:overflowPunct w:val="0"/>
        <w:adjustRightInd w:val="0"/>
        <w:rPr>
          <w:rFonts w:ascii="Arial" w:hAnsi="Arial" w:cs="Arial"/>
          <w:color w:val="70AD47" w:themeColor="accent6"/>
          <w:sz w:val="20"/>
          <w:szCs w:val="20"/>
          <w:lang w:val="es-ES_tradnl"/>
        </w:rPr>
      </w:pPr>
    </w:p>
    <w:p w14:paraId="68BFE51C" w14:textId="206E1216" w:rsidR="00AE6561" w:rsidRPr="00F10DD4" w:rsidRDefault="00382A29" w:rsidP="006233D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proofErr w:type="spellStart"/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Salidad</w:t>
      </w:r>
      <w:proofErr w:type="spellEnd"/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 </w:t>
      </w:r>
      <w:proofErr w:type="spellStart"/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Categoria</w:t>
      </w:r>
      <w:proofErr w:type="spellEnd"/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 PROMO </w:t>
      </w:r>
      <w:proofErr w:type="gramStart"/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Sábados</w:t>
      </w:r>
      <w:proofErr w:type="gramEnd"/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 xml:space="preserve"> y Domingos:</w:t>
      </w:r>
    </w:p>
    <w:p w14:paraId="7C60FA01" w14:textId="111D87FD" w:rsidR="00382A29" w:rsidRPr="00226923" w:rsidRDefault="00382A29" w:rsidP="006233D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>Abr:  20, 21</w:t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proofErr w:type="spellStart"/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>Sep</w:t>
      </w:r>
      <w:proofErr w:type="spellEnd"/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>: 21, 22</w:t>
      </w:r>
    </w:p>
    <w:p w14:paraId="2E8B8513" w14:textId="43BAA40C" w:rsidR="00AE6561" w:rsidRPr="00226923" w:rsidRDefault="00382A29" w:rsidP="006233D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>May: 11, 12, 25, 26</w:t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  <w:t xml:space="preserve">Oct: 12, 13, 26, 27 </w:t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</w:rPr>
        <w:tab/>
      </w:r>
    </w:p>
    <w:p w14:paraId="2A29D342" w14:textId="4E1DBAE0" w:rsidR="00382A29" w:rsidRPr="00F10DD4" w:rsidRDefault="00382A29" w:rsidP="006233D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Jun:  15, 16, 22, 23</w:t>
      </w:r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ab/>
      </w:r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ab/>
      </w:r>
      <w:r w:rsidRPr="00F10DD4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ab/>
        <w:t>Nov: 02, 03, 23, 24</w:t>
      </w:r>
    </w:p>
    <w:p w14:paraId="7BE51ADE" w14:textId="575CA57D" w:rsidR="00382A29" w:rsidRPr="00226923" w:rsidRDefault="00382A29" w:rsidP="006233D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Jul:   06, 07, 20, 21</w:t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ab/>
      </w: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ab/>
      </w:r>
      <w:proofErr w:type="spellStart"/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Dic</w:t>
      </w:r>
      <w:proofErr w:type="spellEnd"/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:  14, 15</w:t>
      </w:r>
    </w:p>
    <w:p w14:paraId="7F5BFF12" w14:textId="4B84BFD6" w:rsidR="00382A29" w:rsidRPr="00226923" w:rsidRDefault="00382A29" w:rsidP="006233D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226923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Ago: 03, 04, 17, 18</w:t>
      </w:r>
    </w:p>
    <w:p w14:paraId="72CFAC6E" w14:textId="77777777" w:rsidR="00AE6561" w:rsidRPr="00226923" w:rsidRDefault="00AE6561" w:rsidP="006233D3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6D8A29" w14:textId="44D3131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1º (S): Estambul</w:t>
      </w:r>
    </w:p>
    <w:p w14:paraId="2D5A3185" w14:textId="6365A6F5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Llegada. Traslado al hotel. Alojamiento en el hotel.</w:t>
      </w:r>
    </w:p>
    <w:p w14:paraId="4DC2E057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82A80FF" w14:textId="723247BD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2º (D): Estambul </w:t>
      </w:r>
    </w:p>
    <w:p w14:paraId="11A3B3FF" w14:textId="73BB2093" w:rsidR="006233D3" w:rsidRPr="00336B36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en el hotel. Salida del hotel para visitar el Bazar Egipcio (mercado de las especias) (cerrado los domingos, fiestas religiosas y los días 15 de Julio y 29 de octubre), y a continuación recorrido en barco por el Bósforo, el estrecho que separa Europa de Asia donde podremos disfrutar de la gran belleza de los bosques de Estambul, de sus palacios y de los </w:t>
      </w:r>
      <w:proofErr w:type="spellStart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yalı</w:t>
      </w:r>
      <w:proofErr w:type="spellEnd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, palacetes de madera construidos en ambas orillas. Almuerzo. Por la tarde visita al barrio </w:t>
      </w:r>
      <w:proofErr w:type="spellStart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Sultanahmet</w:t>
      </w:r>
      <w:proofErr w:type="spellEnd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con la plaza del Hipódromo Romano, la Mezquita Azul, única entre todas las mezquitas otomanas al tener 6 minaretes y la espléndida </w:t>
      </w:r>
      <w:r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val="es-ES_tradnl" w:bidi="ar-SA"/>
        </w:rPr>
        <w:t>Mezquita de Santa Sofía</w:t>
      </w:r>
      <w:r w:rsidR="00F47766"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val="es-ES_tradnl" w:bidi="ar-SA"/>
        </w:rPr>
        <w:t xml:space="preserve"> </w:t>
      </w:r>
      <w:r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val="es-ES_tradnl" w:bidi="ar-SA"/>
        </w:rPr>
        <w:t>del siglo VI</w:t>
      </w:r>
      <w:r w:rsidR="00226923"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val="es-ES_tradnl" w:bidi="ar-SA"/>
        </w:rPr>
        <w:t xml:space="preserve"> (entrada incluida)</w:t>
      </w: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. Regreso al hotel. Alojamiento. </w:t>
      </w:r>
    </w:p>
    <w:p w14:paraId="5B034248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503CECC4" w14:textId="0DF71B52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3º (L): Estambul / Ankara</w:t>
      </w:r>
    </w:p>
    <w:p w14:paraId="4C53FEB5" w14:textId="40F20463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Desayuno en el hotel. Salida del hotel para visit</w:t>
      </w:r>
      <w:r w:rsidR="00382A29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ar la Mezquita de </w:t>
      </w:r>
      <w:proofErr w:type="spellStart"/>
      <w:r w:rsidR="00382A29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Soliman</w:t>
      </w:r>
      <w:proofErr w:type="spellEnd"/>
      <w:r w:rsidR="00382A29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el </w:t>
      </w:r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Magnifico, considerada como la mezquita más perfecta de la arquitectura Otomana. 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Continuación para tiempo libre en el Gran Bazar (cerrado los domingos, fiestas religiosas y los días 15 de Julio y 29 de </w:t>
      </w:r>
      <w:proofErr w:type="gram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Octubre</w:t>
      </w:r>
      <w:proofErr w:type="gram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), edificio que alberga más de 4000 tiendas en su interior. Salida en autocar para Ankara (450 km), pasando por el puente intercontinental de Estambul. Llegada a la capital del país. Cena y alojamiento. </w:t>
      </w:r>
    </w:p>
    <w:p w14:paraId="0FA5F86D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D5F47FC" w14:textId="5BDFC8F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4º (M): Ankara / Capadocia</w:t>
      </w:r>
    </w:p>
    <w:p w14:paraId="5B596D68" w14:textId="453D93E6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en el hotel.  Visita </w:t>
      </w:r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del Mausoleo de </w:t>
      </w:r>
      <w:proofErr w:type="spellStart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Atatürk</w:t>
      </w:r>
      <w:proofErr w:type="spellEnd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, dedicado al fundador de la república turca y visita del Museo de la Independencia. 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Salida para Capadocia (290 km)</w:t>
      </w:r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. Visita del Valle de </w:t>
      </w:r>
      <w:proofErr w:type="spellStart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Uchisar</w:t>
      </w:r>
      <w:proofErr w:type="spellEnd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donde se puede contemplar la Antigua fortaleza excavada en la roca. 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Cena y alojamiento en el hotel.</w:t>
      </w:r>
    </w:p>
    <w:p w14:paraId="1CC14E6E" w14:textId="77777777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10C706FA" w14:textId="332DA411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5º (X): Capadocia</w:t>
      </w:r>
    </w:p>
    <w:p w14:paraId="79EBF1BC" w14:textId="16080449" w:rsidR="008473F8" w:rsidRPr="00F10DD4" w:rsidRDefault="008473F8" w:rsidP="008473F8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y salida para la visita de esta maravillosa región, una mezcla de los caprichos de la naturaleza y el arte humano. Visita al Valle de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Goreme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. Paradas en los Valles de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Güvercinlik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donde se disfruta de un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increible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paisaje lunar. A continuación, visitaremos una ciudad subterránea de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Mazi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,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Serhatli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o similar, y conoceremos las primeras iglesias rupestres decoradas con frescos. Por la tarde, visita a los talleres de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onix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y turquesa donde se puede encontrar calidad y buen precio. Cena y alojamiento.</w:t>
      </w:r>
    </w:p>
    <w:p w14:paraId="6BA5A32B" w14:textId="77777777" w:rsidR="008473F8" w:rsidRPr="00F10DD4" w:rsidRDefault="008473F8" w:rsidP="008473F8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(</w:t>
      </w:r>
      <w:r w:rsidRPr="00F10DD4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val="es-ES_tradnl" w:bidi="ar-SA"/>
        </w:rPr>
        <w:t>En Capadocia tendrán la posibilidad de realizar una excursión opcional en globo aerostático al amanecer y participar en un espectáculo de bailes folclóricos en una típica cueva con bebidas regionales ilimitadas).</w:t>
      </w:r>
    </w:p>
    <w:p w14:paraId="4C71AA2C" w14:textId="77777777" w:rsidR="008473F8" w:rsidRPr="00F10DD4" w:rsidRDefault="008473F8" w:rsidP="008473F8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20D7CF65" w14:textId="3F9A3612" w:rsidR="006233D3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2627EA9" w14:textId="77777777" w:rsidR="008473F8" w:rsidRDefault="008473F8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2F2F312" w14:textId="77777777" w:rsidR="008473F8" w:rsidRPr="00B2170E" w:rsidRDefault="008473F8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9FBFE18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23C0B45" w14:textId="78FBEF12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6º (J): Capadocia / </w:t>
      </w:r>
      <w:proofErr w:type="spellStart"/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Pamukkale</w:t>
      </w:r>
      <w:proofErr w:type="spellEnd"/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  </w:t>
      </w:r>
    </w:p>
    <w:p w14:paraId="248904AC" w14:textId="4701B472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y salida para </w:t>
      </w:r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parada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Pamukkale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(610 km). En el camino, </w:t>
      </w:r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visita de una típica posada medieval de la Ruta de la Seda. 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Continuación</w:t>
      </w:r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hacia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Pamukkale</w:t>
      </w:r>
      <w:proofErr w:type="spellEnd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, maravilla natural de gigantescas cascadas blancas, estalactitas y piscinas naturales procedentes de fuentes </w:t>
      </w:r>
      <w:proofErr w:type="spellStart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termanles</w:t>
      </w:r>
      <w:proofErr w:type="spellEnd"/>
      <w:r w:rsidR="008473F8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. Visita de la ciudad Antigua de Hierápolis donde se encuentra la tumba de San Felipe. Cena y alojamiento en el hotel.</w:t>
      </w:r>
    </w:p>
    <w:p w14:paraId="06A6FDC2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A146CE2" w14:textId="77777777" w:rsidR="00A0216F" w:rsidRDefault="00A0216F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</w:p>
    <w:p w14:paraId="37851393" w14:textId="740F9001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7º (V): </w:t>
      </w:r>
      <w:proofErr w:type="spellStart"/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Pamukkale</w:t>
      </w:r>
      <w:proofErr w:type="spellEnd"/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Efeso</w:t>
      </w:r>
      <w:proofErr w:type="spellEnd"/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Esmirna</w:t>
      </w:r>
    </w:p>
    <w:p w14:paraId="074CC71F" w14:textId="0377D08F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en el hotel. Salida </w:t>
      </w:r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hacia </w:t>
      </w:r>
      <w:proofErr w:type="spellStart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Efeso</w:t>
      </w:r>
      <w:proofErr w:type="spellEnd"/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(200 km). </w:t>
      </w: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Llegada y visita al área arqueológica de Éfeso, ciudad dedicada a Artemisa. El Odeón, el Templo de Adriano, la Casa de Amor, la Biblioteca de Celso, el Ágora, la calle de Mármol y el </w:t>
      </w: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lastRenderedPageBreak/>
        <w:t>Teatro más grande de la antigüedad. Visita a la Casa de la Virgen, supuesta última morada de la Madre de Jesús. Parada en un centro de producción de cuero y continuación para Izmir-Esmirna (~85 km.), la tercera ciudad más grande de Turquía. Cena y alojamiento en el hotel.</w:t>
      </w:r>
    </w:p>
    <w:p w14:paraId="746736F2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77FA623" w14:textId="3504D8A3" w:rsidR="006233D3" w:rsidRPr="00336B36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bidi="ar-SA"/>
        </w:rPr>
      </w:pPr>
      <w:r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bidi="ar-SA"/>
        </w:rPr>
        <w:t xml:space="preserve">Día 8º (S): Esmirna / </w:t>
      </w:r>
      <w:proofErr w:type="spellStart"/>
      <w:r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bidi="ar-SA"/>
        </w:rPr>
        <w:t>Pergamo</w:t>
      </w:r>
      <w:proofErr w:type="spellEnd"/>
      <w:r w:rsidRPr="00336B36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bidi="ar-SA"/>
        </w:rPr>
        <w:t xml:space="preserve"> / Çanakkale</w:t>
      </w:r>
    </w:p>
    <w:p w14:paraId="67155731" w14:textId="600F9109" w:rsidR="006233D3" w:rsidRPr="00336B36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en el hotel. Salida para Pérgamo, la actual </w:t>
      </w:r>
      <w:proofErr w:type="spellStart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Bergama</w:t>
      </w:r>
      <w:proofErr w:type="spellEnd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(110 km</w:t>
      </w:r>
      <w:r w:rsidR="00870C48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) donde visitaremos el hospital de </w:t>
      </w:r>
      <w:proofErr w:type="spellStart"/>
      <w:r w:rsidR="00870C48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Asclepion</w:t>
      </w:r>
      <w:proofErr w:type="spellEnd"/>
      <w:r w:rsidR="00870C48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, primer hospital de Asia Menor dedicado al dios de la salud Esculapio, el pequeño teatro para los pacientes, las piscinas y la larga calle Antigua. </w:t>
      </w: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Continuación </w:t>
      </w:r>
      <w:r w:rsidR="00EC493E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a </w:t>
      </w:r>
      <w:proofErr w:type="spellStart"/>
      <w:r w:rsidR="00EC493E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Ca</w:t>
      </w: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nakkale</w:t>
      </w:r>
      <w:proofErr w:type="spellEnd"/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(~2</w:t>
      </w:r>
      <w:r w:rsidR="00226923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1</w:t>
      </w: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5 km.)</w:t>
      </w:r>
      <w:r w:rsidR="00870C48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, la ciudad actual de la famosa Troya, cuya fama procede de “La </w:t>
      </w:r>
      <w:proofErr w:type="spellStart"/>
      <w:r w:rsidR="00870C48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Iliada</w:t>
      </w:r>
      <w:proofErr w:type="spellEnd"/>
      <w:r w:rsidR="00870C48"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” de Homero donde narra la guerra de Troya, donde conoceremos el Caballo réplica de las guerras de Troya.</w:t>
      </w:r>
      <w:r w:rsidRPr="00336B36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Cena y alojamiento en el hotel.</w:t>
      </w:r>
    </w:p>
    <w:p w14:paraId="29C91AC2" w14:textId="77777777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38BEE1C5" w14:textId="6E328026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9º (D): Çanakkale / Bursa / Estambul </w:t>
      </w:r>
    </w:p>
    <w:p w14:paraId="0DE81CC9" w14:textId="53AAA1FC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Desayuno en el hotel. Salida </w:t>
      </w:r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hacia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Bursa (270 km) que fue la primera capital del Imperio Otomano entre 1326 y 1364. </w:t>
      </w:r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Visita a la Mezquita Grande (Ulu </w:t>
      </w:r>
      <w:proofErr w:type="spellStart"/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Cami</w:t>
      </w:r>
      <w:proofErr w:type="spellEnd"/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), la Mezquita Verde y el Bazar de la Seda.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Continuación</w:t>
      </w:r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a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Estambul</w:t>
      </w:r>
      <w:r w:rsidR="00EC493E"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, cruzando bien por la Bahía de Izmit en ferry o por el nuevo Puente. Llegada a Estambul y alojamiento en el hotel.</w:t>
      </w:r>
      <w:r w:rsidRPr="00F10DD4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 </w:t>
      </w:r>
    </w:p>
    <w:p w14:paraId="5A73F4A5" w14:textId="77777777" w:rsidR="006233D3" w:rsidRPr="00F10DD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1CA4F2CF" w14:textId="226B13F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10º (L): Salida de Estambul</w:t>
      </w:r>
    </w:p>
    <w:p w14:paraId="7F03B3FB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Desayuno. A la hora prevista traslado al aeropuerto y fin de nuestros servicios.</w:t>
      </w:r>
    </w:p>
    <w:p w14:paraId="34D0A88D" w14:textId="6B0C0D77" w:rsidR="007D589F" w:rsidRPr="00B2170E" w:rsidRDefault="007D589F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D6E1946" w14:textId="0DD28A70" w:rsidR="00864905" w:rsidRPr="00B2170E" w:rsidRDefault="00864905" w:rsidP="00864905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401A825" w14:textId="77777777" w:rsidR="00F64167" w:rsidRPr="00B2170E" w:rsidRDefault="00F64167" w:rsidP="00F64167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incluye</w:t>
      </w:r>
    </w:p>
    <w:p w14:paraId="222803B3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Alojamiento y desayuno en los hoteles de la categoría indicada.</w:t>
      </w:r>
    </w:p>
    <w:p w14:paraId="7422A67E" w14:textId="00C646BB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6 cenas </w:t>
      </w:r>
      <w:r w:rsidR="00A0216F">
        <w:rPr>
          <w:rFonts w:ascii="Arial" w:eastAsia="Calibri" w:hAnsi="Arial" w:cs="Arial"/>
          <w:sz w:val="20"/>
          <w:szCs w:val="20"/>
          <w:lang w:val="es-ES_tradnl" w:bidi="ar-SA"/>
        </w:rPr>
        <w:t xml:space="preserve">más 1 almuerzo </w:t>
      </w: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durante el recorrido, según itinerario.</w:t>
      </w:r>
    </w:p>
    <w:p w14:paraId="705A2003" w14:textId="278BCD74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Traslados necesarios de llegada y salida desde el Nuevo Aeropuerto de Estambul, En caso de llegada desde el aeropuerto de </w:t>
      </w:r>
      <w:proofErr w:type="spellStart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Saw</w:t>
      </w:r>
      <w:proofErr w:type="spellEnd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 (</w:t>
      </w:r>
      <w:proofErr w:type="spellStart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Sabiha</w:t>
      </w:r>
      <w:proofErr w:type="spellEnd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 </w:t>
      </w:r>
      <w:proofErr w:type="spellStart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Gokcen</w:t>
      </w:r>
      <w:proofErr w:type="spellEnd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) se aplica suplemento según página 1</w:t>
      </w:r>
      <w:r w:rsidR="004E3574">
        <w:rPr>
          <w:rFonts w:ascii="Arial" w:eastAsia="Calibri" w:hAnsi="Arial" w:cs="Arial"/>
          <w:sz w:val="20"/>
          <w:szCs w:val="20"/>
          <w:lang w:val="es-ES_tradnl" w:bidi="ar-SA"/>
        </w:rPr>
        <w:t>6</w:t>
      </w: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. </w:t>
      </w:r>
    </w:p>
    <w:p w14:paraId="4C8B1730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Visitas con entradas incluidas, según indica el itinerario.</w:t>
      </w:r>
    </w:p>
    <w:p w14:paraId="0F056F45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Transporte durante todo el recorrido con guía acompañante de habla hispana</w:t>
      </w:r>
    </w:p>
    <w:p w14:paraId="008EE881" w14:textId="02E157B4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Seguro de Asistencia </w:t>
      </w:r>
      <w:proofErr w:type="spellStart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Mapaplus</w:t>
      </w:r>
      <w:proofErr w:type="spellEnd"/>
    </w:p>
    <w:p w14:paraId="19EE42D9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57A4B53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no incluye</w:t>
      </w:r>
    </w:p>
    <w:p w14:paraId="3FA853F2" w14:textId="2E8DCF38" w:rsidR="006233D3" w:rsidRPr="00245CC7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245CC7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Cuota de servicios e impuestos locales en hoteles y restaurantes: </w:t>
      </w:r>
      <w:r w:rsidR="008C6631" w:rsidRPr="00245CC7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5</w:t>
      </w:r>
      <w:r w:rsidRPr="00245CC7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0€ </w:t>
      </w:r>
      <w:r w:rsidR="00CC3E8E" w:rsidRPr="00245CC7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por persona </w:t>
      </w:r>
      <w:r w:rsidRPr="00245CC7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obligatorios a pagar en destino.</w:t>
      </w:r>
    </w:p>
    <w:p w14:paraId="37A93101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Bebidas durante las cenas.</w:t>
      </w:r>
    </w:p>
    <w:p w14:paraId="70C9D5E4" w14:textId="648749FC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 xml:space="preserve">Propinas a chóferes y </w:t>
      </w:r>
      <w:proofErr w:type="spellStart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guias</w:t>
      </w:r>
      <w:proofErr w:type="spellEnd"/>
      <w:r w:rsidRPr="00B2170E">
        <w:rPr>
          <w:rFonts w:ascii="Arial" w:eastAsia="Calibri" w:hAnsi="Arial" w:cs="Arial"/>
          <w:sz w:val="20"/>
          <w:szCs w:val="20"/>
          <w:lang w:val="es-ES_tradnl" w:bidi="ar-SA"/>
        </w:rPr>
        <w:t>, a criterio del cliente.</w:t>
      </w:r>
    </w:p>
    <w:p w14:paraId="352E4082" w14:textId="77777777" w:rsidR="006233D3" w:rsidRPr="00B2170E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A1F8690" w14:textId="77777777" w:rsidR="006233D3" w:rsidRPr="00970CB4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color w:val="70AD47" w:themeColor="accent6"/>
          <w:sz w:val="20"/>
          <w:szCs w:val="20"/>
          <w:lang w:val="es-ES_tradnl" w:bidi="ar-SA"/>
        </w:rPr>
      </w:pPr>
      <w:r w:rsidRPr="00970CB4">
        <w:rPr>
          <w:rFonts w:ascii="Arial" w:eastAsia="Calibri" w:hAnsi="Arial" w:cs="Arial"/>
          <w:b/>
          <w:bCs/>
          <w:i/>
          <w:iCs/>
          <w:color w:val="70AD47" w:themeColor="accent6"/>
          <w:sz w:val="20"/>
          <w:szCs w:val="20"/>
          <w:lang w:val="es-ES_tradnl" w:bidi="ar-SA"/>
        </w:rPr>
        <w:t xml:space="preserve">Notas importantes </w:t>
      </w:r>
    </w:p>
    <w:p w14:paraId="3C221386" w14:textId="02FED152" w:rsidR="006A5856" w:rsidRPr="00B13D7D" w:rsidRDefault="006A5856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El itinerario corresponde a las salidas en </w:t>
      </w:r>
      <w:proofErr w:type="gramStart"/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Sábados</w:t>
      </w:r>
      <w:proofErr w:type="gramEnd"/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</w:t>
      </w:r>
      <w:r w:rsidRPr="00B13D7D">
        <w:rPr>
          <w:rFonts w:ascii="Arial" w:eastAsia="Calibri" w:hAnsi="Arial" w:cs="Arial"/>
          <w:strike/>
          <w:color w:val="70AD47" w:themeColor="accent6"/>
          <w:sz w:val="20"/>
          <w:szCs w:val="20"/>
          <w:lang w:val="es-ES_tradnl" w:bidi="ar-SA"/>
        </w:rPr>
        <w:t>y Martes</w:t>
      </w: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. </w:t>
      </w:r>
    </w:p>
    <w:p w14:paraId="1D84CF76" w14:textId="63585051" w:rsidR="006A5856" w:rsidRPr="00B13D7D" w:rsidRDefault="006A5856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Las salidas en </w:t>
      </w:r>
      <w:proofErr w:type="gramStart"/>
      <w:r w:rsidRPr="00B13D7D">
        <w:rPr>
          <w:rFonts w:ascii="Arial" w:eastAsia="Calibri" w:hAnsi="Arial" w:cs="Arial"/>
          <w:strike/>
          <w:color w:val="70AD47" w:themeColor="accent6"/>
          <w:sz w:val="20"/>
          <w:szCs w:val="20"/>
          <w:lang w:val="es-ES_tradnl" w:bidi="ar-SA"/>
        </w:rPr>
        <w:t>M</w:t>
      </w:r>
      <w:r w:rsidR="00090C83" w:rsidRPr="00B13D7D">
        <w:rPr>
          <w:rFonts w:ascii="Arial" w:eastAsia="Calibri" w:hAnsi="Arial" w:cs="Arial"/>
          <w:strike/>
          <w:color w:val="70AD47" w:themeColor="accent6"/>
          <w:sz w:val="20"/>
          <w:szCs w:val="20"/>
          <w:lang w:val="es-ES_tradnl" w:bidi="ar-SA"/>
        </w:rPr>
        <w:t>iércoles</w:t>
      </w:r>
      <w:proofErr w:type="gramEnd"/>
      <w:r w:rsidR="00090C83"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y Domingos tendrán una noche menos en Estambul al inicio, y una noche más al final.</w:t>
      </w:r>
    </w:p>
    <w:p w14:paraId="767A0A2A" w14:textId="261347EC" w:rsidR="006233D3" w:rsidRPr="00B13D7D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El orden </w:t>
      </w:r>
      <w:r w:rsidR="00EC493E"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del itinerario, </w:t>
      </w: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visitas y excursiones varía según el </w:t>
      </w:r>
      <w:r w:rsidR="004E3574"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día</w:t>
      </w: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de llegada o puede variar según</w:t>
      </w:r>
      <w:r w:rsidR="00090C83"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mú</w:t>
      </w: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ltiples factores, pero se conserva la totalidad de </w:t>
      </w:r>
      <w:proofErr w:type="gramStart"/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las mismas</w:t>
      </w:r>
      <w:proofErr w:type="gramEnd"/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.</w:t>
      </w:r>
    </w:p>
    <w:p w14:paraId="42E4F4E1" w14:textId="35969BE4" w:rsidR="006233D3" w:rsidRPr="00B13D7D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La cama de la tercera persona en las habitaciones triples es cama plegable</w:t>
      </w:r>
      <w:r w:rsidR="00090C83"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.</w:t>
      </w: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 xml:space="preserve"> </w:t>
      </w:r>
    </w:p>
    <w:p w14:paraId="5DFE8453" w14:textId="6E2FDC80" w:rsidR="00A268CE" w:rsidRPr="00B13D7D" w:rsidRDefault="006233D3" w:rsidP="006233D3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  <w:r w:rsidRPr="00B13D7D"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  <w:t>Durante la celebración de ferias, fiestas religiosas y nacionales las visitas y excursiones podrán ser desviadas o cambiadas en el orden del itinerario.</w:t>
      </w:r>
    </w:p>
    <w:p w14:paraId="31FCB896" w14:textId="3FFF125D" w:rsidR="007D589F" w:rsidRPr="00970CB4" w:rsidRDefault="007D589F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tbl>
      <w:tblPr>
        <w:tblW w:w="10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672"/>
        <w:gridCol w:w="2938"/>
        <w:gridCol w:w="2502"/>
        <w:gridCol w:w="2036"/>
      </w:tblGrid>
      <w:tr w:rsidR="00F10DD4" w:rsidRPr="00F10DD4" w14:paraId="491E3EEB" w14:textId="77777777" w:rsidTr="008C6631">
        <w:trPr>
          <w:trHeight w:val="302"/>
        </w:trPr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3AB8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Hoteles previstos o similares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709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738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5BE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bidi="ar-SA"/>
              </w:rPr>
            </w:pPr>
          </w:p>
        </w:tc>
      </w:tr>
      <w:tr w:rsidR="00F10DD4" w:rsidRPr="00F10DD4" w14:paraId="0962AEA3" w14:textId="77777777" w:rsidTr="008C6631">
        <w:trPr>
          <w:trHeight w:val="302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8F7F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Ciudad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B19D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Cat.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Promo</w:t>
            </w:r>
            <w:proofErr w:type="spellEnd"/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8988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Cat. Premium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1AC4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Cat. Premium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Sup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.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D4C7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Cat. Lujo</w:t>
            </w:r>
          </w:p>
        </w:tc>
      </w:tr>
      <w:tr w:rsidR="00F10DD4" w:rsidRPr="00F10DD4" w14:paraId="419CD87A" w14:textId="77777777" w:rsidTr="008C6631">
        <w:trPr>
          <w:trHeight w:val="879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5C9D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Estambul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ABC2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Lionel 5* / Windsor 5*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Wishmore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F836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Klas 4* / Ephesus 4* / Sogut 4* / Antik 4* / Zurich 4*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F513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</w:pP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Taksim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 xml:space="preserve"> Arts 4*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Eresin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 xml:space="preserve">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Topkapi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 xml:space="preserve"> 5</w:t>
            </w:r>
            <w:proofErr w:type="gramStart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*  /</w:t>
            </w:r>
            <w:proofErr w:type="gramEnd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 xml:space="preserve"> Ramada Sultanahmet 5*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C25A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Divan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The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Marmara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Barcelo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Taksim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</w:t>
            </w:r>
          </w:p>
        </w:tc>
      </w:tr>
      <w:tr w:rsidR="00F10DD4" w:rsidRPr="00F10DD4" w14:paraId="4BAC8BC5" w14:textId="77777777" w:rsidTr="008C6631">
        <w:trPr>
          <w:trHeight w:val="302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9BBC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Ankara</w:t>
            </w:r>
          </w:p>
        </w:tc>
        <w:tc>
          <w:tcPr>
            <w:tcW w:w="9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845DB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Radisson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Blu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4* / Grand Mercure 5*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Barcelo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Occidental 5*</w:t>
            </w:r>
          </w:p>
        </w:tc>
      </w:tr>
      <w:tr w:rsidR="00F10DD4" w:rsidRPr="00F10DD4" w14:paraId="775745FE" w14:textId="77777777" w:rsidTr="008C6631">
        <w:trPr>
          <w:trHeight w:val="302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DAA9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Capadocia</w:t>
            </w:r>
          </w:p>
        </w:tc>
        <w:tc>
          <w:tcPr>
            <w:tcW w:w="9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353EB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Dinler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Urgup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Mustafa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</w:t>
            </w:r>
          </w:p>
        </w:tc>
      </w:tr>
      <w:tr w:rsidR="00F10DD4" w:rsidRPr="00F10DD4" w14:paraId="0A2CE9B5" w14:textId="77777777" w:rsidTr="008C6631">
        <w:trPr>
          <w:trHeight w:val="302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297E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Pamukkale</w:t>
            </w:r>
            <w:proofErr w:type="spellEnd"/>
          </w:p>
        </w:tc>
        <w:tc>
          <w:tcPr>
            <w:tcW w:w="9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A94E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Colossae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5* / Richmond 5*</w:t>
            </w:r>
          </w:p>
        </w:tc>
      </w:tr>
      <w:tr w:rsidR="00F10DD4" w:rsidRPr="00870C48" w14:paraId="53814380" w14:textId="77777777" w:rsidTr="008C6631">
        <w:trPr>
          <w:trHeight w:val="302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8C75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Zona Esmirna</w:t>
            </w:r>
          </w:p>
        </w:tc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F5E30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Blanca 4*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Kaya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Prestige 4*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Karaca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4*</w:t>
            </w:r>
          </w:p>
        </w:tc>
        <w:tc>
          <w:tcPr>
            <w:tcW w:w="4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D30AD" w14:textId="77777777" w:rsidR="002A29E7" w:rsidRPr="00226923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</w:pPr>
            <w:r w:rsidRPr="00226923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Movenpick 5* / Kaya Thermal 5* / Ramada Suites 5*</w:t>
            </w:r>
          </w:p>
        </w:tc>
      </w:tr>
      <w:tr w:rsidR="00F10DD4" w:rsidRPr="00870C48" w14:paraId="6BDB40E3" w14:textId="77777777" w:rsidTr="008C6631">
        <w:trPr>
          <w:trHeight w:val="302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59A6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Canakkale</w:t>
            </w:r>
            <w:proofErr w:type="spellEnd"/>
          </w:p>
        </w:tc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6E81B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Iris 4*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Akol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4*</w:t>
            </w:r>
          </w:p>
        </w:tc>
        <w:tc>
          <w:tcPr>
            <w:tcW w:w="4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3337E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</w:pPr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 xml:space="preserve">Kolin 5* / </w:t>
            </w:r>
            <w:proofErr w:type="spellStart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>Parion</w:t>
            </w:r>
            <w:proofErr w:type="spellEnd"/>
            <w:r w:rsidRPr="00F10DD4"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  <w:t xml:space="preserve"> 5* / Double Tree by Hilton 5*</w:t>
            </w:r>
          </w:p>
        </w:tc>
      </w:tr>
      <w:tr w:rsidR="00F10DD4" w:rsidRPr="00870C48" w14:paraId="09B0AD66" w14:textId="77777777" w:rsidTr="008C6631">
        <w:trPr>
          <w:trHeight w:val="288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35AE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val="en-US" w:bidi="ar-S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FBC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en-US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DBE0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en-US"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EC48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en-US"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39B5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val="en-US" w:bidi="ar-SA"/>
              </w:rPr>
            </w:pPr>
          </w:p>
        </w:tc>
      </w:tr>
      <w:tr w:rsidR="00F10DD4" w:rsidRPr="00F10DD4" w14:paraId="14C48AE4" w14:textId="77777777" w:rsidTr="008C6631">
        <w:trPr>
          <w:trHeight w:val="288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D0F5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gramStart"/>
            <w:r w:rsidRPr="00F10DD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Hoteles alternativos consultar páginas ?????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3BF8" w14:textId="77777777" w:rsidR="002A29E7" w:rsidRPr="00F10DD4" w:rsidRDefault="002A29E7" w:rsidP="002A29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6153" w14:textId="77777777" w:rsidR="002A29E7" w:rsidRPr="00F10DD4" w:rsidRDefault="002A29E7" w:rsidP="002A2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bidi="ar-SA"/>
              </w:rPr>
            </w:pPr>
          </w:p>
        </w:tc>
      </w:tr>
    </w:tbl>
    <w:p w14:paraId="75078015" w14:textId="77777777" w:rsidR="00856AAC" w:rsidRDefault="00856AAC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3F5F2B68" w14:textId="77777777" w:rsidR="00856AAC" w:rsidRDefault="00856AAC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488FC2BB" w14:textId="77777777" w:rsidR="00856AAC" w:rsidRPr="00912565" w:rsidRDefault="00856AAC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5F5FF763" w14:textId="7FA28061" w:rsidR="006233D3" w:rsidRPr="00912565" w:rsidRDefault="006233D3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18240D44" w14:textId="3A1D9F47" w:rsidR="006233D3" w:rsidRPr="00912565" w:rsidRDefault="006233D3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1D743BC4" w14:textId="0F2580EF" w:rsidR="006233D3" w:rsidRPr="00912565" w:rsidRDefault="006233D3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2CD0032D" w14:textId="77777777" w:rsidR="006233D3" w:rsidRPr="00912565" w:rsidRDefault="006233D3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66621559" w14:textId="2FCD9871" w:rsidR="00A268CE" w:rsidRPr="00912565" w:rsidRDefault="00A268CE" w:rsidP="00A268CE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2873991C" w14:textId="77777777" w:rsidR="00D1045A" w:rsidRPr="00912565" w:rsidRDefault="00D1045A" w:rsidP="00A268CE">
      <w:pPr>
        <w:widowControl/>
        <w:kinsoku w:val="0"/>
        <w:overflowPunct w:val="0"/>
        <w:adjustRightInd w:val="0"/>
        <w:rPr>
          <w:rFonts w:ascii="Arial" w:eastAsia="Calibri" w:hAnsi="Arial" w:cs="Arial"/>
          <w:color w:val="70AD47" w:themeColor="accent6"/>
          <w:sz w:val="20"/>
          <w:szCs w:val="20"/>
          <w:lang w:val="es-ES_tradnl" w:bidi="ar-SA"/>
        </w:rPr>
      </w:pPr>
    </w:p>
    <w:p w14:paraId="02385C23" w14:textId="77777777" w:rsidR="00A268CE" w:rsidRDefault="00A268CE" w:rsidP="00A268CE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4461"/>
        <w:gridCol w:w="2799"/>
        <w:gridCol w:w="2221"/>
      </w:tblGrid>
      <w:tr w:rsidR="00245CC7" w:rsidRPr="00245CC7" w14:paraId="6A873A93" w14:textId="77777777" w:rsidTr="008C6631">
        <w:trPr>
          <w:trHeight w:val="300"/>
        </w:trPr>
        <w:tc>
          <w:tcPr>
            <w:tcW w:w="9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565E" w14:textId="77777777" w:rsidR="008C6631" w:rsidRPr="00245CC7" w:rsidRDefault="008C6631" w:rsidP="008C66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PRECIO POR PERSONA EN $ USA EN HABITACION DOBLE</w:t>
            </w:r>
          </w:p>
        </w:tc>
      </w:tr>
      <w:tr w:rsidR="00245CC7" w:rsidRPr="00245CC7" w14:paraId="4AFA13E1" w14:textId="77777777" w:rsidTr="008C6631">
        <w:trPr>
          <w:trHeight w:val="300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EEE" w14:textId="77777777" w:rsidR="008C6631" w:rsidRPr="00245CC7" w:rsidRDefault="008C6631" w:rsidP="008C66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F05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Cat.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57F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Hab. Doble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4B71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proofErr w:type="spellStart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Sup</w:t>
            </w:r>
            <w:proofErr w:type="spellEnd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. </w:t>
            </w:r>
            <w:proofErr w:type="spellStart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Ind</w:t>
            </w:r>
            <w:proofErr w:type="spellEnd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.</w:t>
            </w:r>
          </w:p>
        </w:tc>
      </w:tr>
      <w:tr w:rsidR="00245CC7" w:rsidRPr="00245CC7" w14:paraId="53C8EE01" w14:textId="77777777" w:rsidTr="008C6631">
        <w:trPr>
          <w:trHeight w:val="300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2CE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166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Cat. </w:t>
            </w:r>
            <w:proofErr w:type="spellStart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Promo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392" w14:textId="16C3E26B" w:rsidR="008C6631" w:rsidRPr="00336B36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</w:pP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8</w:t>
            </w:r>
            <w:r w:rsidR="00226923"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9</w:t>
            </w: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F6BF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480</w:t>
            </w:r>
          </w:p>
        </w:tc>
      </w:tr>
      <w:tr w:rsidR="00245CC7" w:rsidRPr="00245CC7" w14:paraId="69354141" w14:textId="77777777" w:rsidTr="008C6631">
        <w:trPr>
          <w:trHeight w:val="300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66D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A2E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Cat. Premium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D5F" w14:textId="57F2D9A5" w:rsidR="008C6631" w:rsidRPr="00336B36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</w:pP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9</w:t>
            </w:r>
            <w:r w:rsidR="00226923"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6</w:t>
            </w: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1B3A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530</w:t>
            </w:r>
          </w:p>
        </w:tc>
      </w:tr>
      <w:tr w:rsidR="00245CC7" w:rsidRPr="00245CC7" w14:paraId="2BB9517F" w14:textId="77777777" w:rsidTr="008C6631">
        <w:trPr>
          <w:trHeight w:val="300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BDD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3CA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Cat. </w:t>
            </w:r>
            <w:proofErr w:type="spellStart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Premiun</w:t>
            </w:r>
            <w:proofErr w:type="spellEnd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</w:t>
            </w:r>
            <w:proofErr w:type="spellStart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Sup</w:t>
            </w:r>
            <w:proofErr w:type="spellEnd"/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270" w14:textId="4B5948C2" w:rsidR="008C6631" w:rsidRPr="00336B36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</w:pP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10</w:t>
            </w:r>
            <w:r w:rsidR="00226923"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7</w:t>
            </w: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AC86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590</w:t>
            </w:r>
          </w:p>
        </w:tc>
      </w:tr>
      <w:tr w:rsidR="00245CC7" w:rsidRPr="00245CC7" w14:paraId="17E3A959" w14:textId="77777777" w:rsidTr="008C6631">
        <w:trPr>
          <w:trHeight w:val="30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2D2E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452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Cat. Lujo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D0BC" w14:textId="7DD6B682" w:rsidR="008C6631" w:rsidRPr="00336B36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</w:pP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13</w:t>
            </w:r>
            <w:r w:rsidR="00226923"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3</w:t>
            </w:r>
            <w:r w:rsidRPr="00336B36">
              <w:rPr>
                <w:rFonts w:ascii="Calibri" w:eastAsia="Times New Roman" w:hAnsi="Calibri" w:cs="Calibri"/>
                <w:b/>
                <w:bCs/>
                <w:color w:val="70AD47" w:themeColor="accent6"/>
                <w:lang w:bidi="ar-SA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990E" w14:textId="77777777" w:rsidR="008C6631" w:rsidRPr="00245CC7" w:rsidRDefault="008C6631" w:rsidP="008C66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245CC7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840</w:t>
            </w:r>
          </w:p>
        </w:tc>
      </w:tr>
    </w:tbl>
    <w:p w14:paraId="4497ADC3" w14:textId="47E90530" w:rsidR="001B185D" w:rsidRDefault="001B185D" w:rsidP="00C02C1B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5178EE1C" w14:textId="2DD9D5D2" w:rsidR="001B185D" w:rsidRDefault="008C6631" w:rsidP="00C02C1B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>
        <w:rPr>
          <w:rFonts w:ascii="Arial" w:eastAsia="Calibri" w:hAnsi="Arial" w:cs="Arial"/>
          <w:sz w:val="20"/>
          <w:szCs w:val="20"/>
          <w:lang w:val="es-ES_tradnl" w:bidi="ar-SA"/>
        </w:rPr>
        <w:t xml:space="preserve">Quitar la </w:t>
      </w:r>
      <w:proofErr w:type="spellStart"/>
      <w:r>
        <w:rPr>
          <w:rFonts w:ascii="Arial" w:eastAsia="Calibri" w:hAnsi="Arial" w:cs="Arial"/>
          <w:sz w:val="20"/>
          <w:szCs w:val="20"/>
          <w:lang w:val="es-ES_tradnl" w:bidi="ar-SA"/>
        </w:rPr>
        <w:t>linea</w:t>
      </w:r>
      <w:proofErr w:type="spellEnd"/>
      <w:r>
        <w:rPr>
          <w:rFonts w:ascii="Arial" w:eastAsia="Calibri" w:hAnsi="Arial" w:cs="Arial"/>
          <w:sz w:val="20"/>
          <w:szCs w:val="20"/>
          <w:lang w:val="es-ES_tradnl" w:bidi="ar-SA"/>
        </w:rPr>
        <w:t xml:space="preserve"> de tasa de estancia e impuestos que figura en el itinerario del folleto</w:t>
      </w:r>
    </w:p>
    <w:sectPr w:rsidR="001B185D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F949" w14:textId="77777777" w:rsidR="000C2A86" w:rsidRDefault="000C2A86" w:rsidP="0003359D">
      <w:r>
        <w:separator/>
      </w:r>
    </w:p>
  </w:endnote>
  <w:endnote w:type="continuationSeparator" w:id="0">
    <w:p w14:paraId="48F597F5" w14:textId="77777777" w:rsidR="000C2A86" w:rsidRDefault="000C2A86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F65F" w14:textId="77777777" w:rsidR="000C2A86" w:rsidRDefault="000C2A86" w:rsidP="0003359D">
      <w:r>
        <w:separator/>
      </w:r>
    </w:p>
  </w:footnote>
  <w:footnote w:type="continuationSeparator" w:id="0">
    <w:p w14:paraId="672B2BD8" w14:textId="77777777" w:rsidR="000C2A86" w:rsidRDefault="000C2A86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774403221">
    <w:abstractNumId w:val="10"/>
  </w:num>
  <w:num w:numId="2" w16cid:durableId="830100307">
    <w:abstractNumId w:val="14"/>
  </w:num>
  <w:num w:numId="3" w16cid:durableId="335769392">
    <w:abstractNumId w:val="5"/>
  </w:num>
  <w:num w:numId="4" w16cid:durableId="1922521635">
    <w:abstractNumId w:val="24"/>
  </w:num>
  <w:num w:numId="5" w16cid:durableId="533271177">
    <w:abstractNumId w:val="19"/>
  </w:num>
  <w:num w:numId="6" w16cid:durableId="1385909185">
    <w:abstractNumId w:val="18"/>
  </w:num>
  <w:num w:numId="7" w16cid:durableId="1973637095">
    <w:abstractNumId w:val="11"/>
  </w:num>
  <w:num w:numId="8" w16cid:durableId="1581521935">
    <w:abstractNumId w:val="23"/>
  </w:num>
  <w:num w:numId="9" w16cid:durableId="1645351616">
    <w:abstractNumId w:val="17"/>
  </w:num>
  <w:num w:numId="10" w16cid:durableId="1124733846">
    <w:abstractNumId w:val="8"/>
  </w:num>
  <w:num w:numId="11" w16cid:durableId="1238321990">
    <w:abstractNumId w:val="22"/>
  </w:num>
  <w:num w:numId="12" w16cid:durableId="467286139">
    <w:abstractNumId w:val="2"/>
  </w:num>
  <w:num w:numId="13" w16cid:durableId="1574705850">
    <w:abstractNumId w:val="15"/>
  </w:num>
  <w:num w:numId="14" w16cid:durableId="696854643">
    <w:abstractNumId w:val="4"/>
  </w:num>
  <w:num w:numId="15" w16cid:durableId="1024552408">
    <w:abstractNumId w:val="7"/>
  </w:num>
  <w:num w:numId="16" w16cid:durableId="1088651085">
    <w:abstractNumId w:val="12"/>
  </w:num>
  <w:num w:numId="17" w16cid:durableId="1733193656">
    <w:abstractNumId w:val="13"/>
  </w:num>
  <w:num w:numId="18" w16cid:durableId="1242251152">
    <w:abstractNumId w:val="16"/>
  </w:num>
  <w:num w:numId="19" w16cid:durableId="1395083255">
    <w:abstractNumId w:val="3"/>
  </w:num>
  <w:num w:numId="20" w16cid:durableId="1864827165">
    <w:abstractNumId w:val="9"/>
  </w:num>
  <w:num w:numId="21" w16cid:durableId="1346784425">
    <w:abstractNumId w:val="20"/>
  </w:num>
  <w:num w:numId="22" w16cid:durableId="1999765516">
    <w:abstractNumId w:val="6"/>
  </w:num>
  <w:num w:numId="23" w16cid:durableId="2012365449">
    <w:abstractNumId w:val="21"/>
  </w:num>
  <w:num w:numId="24" w16cid:durableId="307975720">
    <w:abstractNumId w:val="6"/>
  </w:num>
  <w:num w:numId="25" w16cid:durableId="2047486830">
    <w:abstractNumId w:val="1"/>
  </w:num>
  <w:num w:numId="26" w16cid:durableId="210580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D1"/>
    <w:rsid w:val="0000022F"/>
    <w:rsid w:val="000061F9"/>
    <w:rsid w:val="000132F3"/>
    <w:rsid w:val="0001688C"/>
    <w:rsid w:val="000334DD"/>
    <w:rsid w:val="0003359D"/>
    <w:rsid w:val="00043CE6"/>
    <w:rsid w:val="0005350E"/>
    <w:rsid w:val="00060C25"/>
    <w:rsid w:val="000621DD"/>
    <w:rsid w:val="00062C33"/>
    <w:rsid w:val="00063C87"/>
    <w:rsid w:val="000705D5"/>
    <w:rsid w:val="0008767C"/>
    <w:rsid w:val="00090C83"/>
    <w:rsid w:val="000932ED"/>
    <w:rsid w:val="000954A1"/>
    <w:rsid w:val="000A2DAA"/>
    <w:rsid w:val="000A3E4F"/>
    <w:rsid w:val="000A6559"/>
    <w:rsid w:val="000B108E"/>
    <w:rsid w:val="000B5BEE"/>
    <w:rsid w:val="000C0D2A"/>
    <w:rsid w:val="000C13EA"/>
    <w:rsid w:val="000C2A86"/>
    <w:rsid w:val="000C527C"/>
    <w:rsid w:val="000D657E"/>
    <w:rsid w:val="000F77EB"/>
    <w:rsid w:val="001020DF"/>
    <w:rsid w:val="00103FEE"/>
    <w:rsid w:val="00107B90"/>
    <w:rsid w:val="00111DA5"/>
    <w:rsid w:val="001120DB"/>
    <w:rsid w:val="001140E9"/>
    <w:rsid w:val="00114DC6"/>
    <w:rsid w:val="0011514F"/>
    <w:rsid w:val="00123755"/>
    <w:rsid w:val="001337CE"/>
    <w:rsid w:val="001374D3"/>
    <w:rsid w:val="001508FE"/>
    <w:rsid w:val="00154171"/>
    <w:rsid w:val="00165770"/>
    <w:rsid w:val="00166983"/>
    <w:rsid w:val="00167164"/>
    <w:rsid w:val="00170869"/>
    <w:rsid w:val="00173205"/>
    <w:rsid w:val="00174B9C"/>
    <w:rsid w:val="0017709E"/>
    <w:rsid w:val="0018209D"/>
    <w:rsid w:val="001A3CEC"/>
    <w:rsid w:val="001A5460"/>
    <w:rsid w:val="001A5D01"/>
    <w:rsid w:val="001B185D"/>
    <w:rsid w:val="001B2430"/>
    <w:rsid w:val="001C5EFF"/>
    <w:rsid w:val="001D525F"/>
    <w:rsid w:val="001E030D"/>
    <w:rsid w:val="001E58A4"/>
    <w:rsid w:val="001E6A85"/>
    <w:rsid w:val="001E7AC0"/>
    <w:rsid w:val="001E7FCA"/>
    <w:rsid w:val="001F756A"/>
    <w:rsid w:val="002003BF"/>
    <w:rsid w:val="00201DC5"/>
    <w:rsid w:val="0021108F"/>
    <w:rsid w:val="002154AD"/>
    <w:rsid w:val="002202CA"/>
    <w:rsid w:val="00223E5E"/>
    <w:rsid w:val="00226923"/>
    <w:rsid w:val="00230A66"/>
    <w:rsid w:val="0024025A"/>
    <w:rsid w:val="00245CC7"/>
    <w:rsid w:val="002477A7"/>
    <w:rsid w:val="00253385"/>
    <w:rsid w:val="00254262"/>
    <w:rsid w:val="00265820"/>
    <w:rsid w:val="00271352"/>
    <w:rsid w:val="0027707D"/>
    <w:rsid w:val="002878ED"/>
    <w:rsid w:val="002A29E7"/>
    <w:rsid w:val="002A4CC0"/>
    <w:rsid w:val="002A6FA5"/>
    <w:rsid w:val="002B16BD"/>
    <w:rsid w:val="002B1E04"/>
    <w:rsid w:val="002B20EC"/>
    <w:rsid w:val="002D41D7"/>
    <w:rsid w:val="002D4564"/>
    <w:rsid w:val="002D4B89"/>
    <w:rsid w:val="002E07A9"/>
    <w:rsid w:val="002E5461"/>
    <w:rsid w:val="002E5E89"/>
    <w:rsid w:val="002F3D5D"/>
    <w:rsid w:val="003035D4"/>
    <w:rsid w:val="003049DC"/>
    <w:rsid w:val="003064D5"/>
    <w:rsid w:val="00307CF4"/>
    <w:rsid w:val="00311589"/>
    <w:rsid w:val="00312485"/>
    <w:rsid w:val="00313265"/>
    <w:rsid w:val="00315003"/>
    <w:rsid w:val="003151CF"/>
    <w:rsid w:val="00317956"/>
    <w:rsid w:val="00323B33"/>
    <w:rsid w:val="00325BD6"/>
    <w:rsid w:val="0032716E"/>
    <w:rsid w:val="0033629F"/>
    <w:rsid w:val="00336B36"/>
    <w:rsid w:val="00344A7E"/>
    <w:rsid w:val="003451E8"/>
    <w:rsid w:val="003464DB"/>
    <w:rsid w:val="0034682A"/>
    <w:rsid w:val="00355E8F"/>
    <w:rsid w:val="003672CE"/>
    <w:rsid w:val="00380977"/>
    <w:rsid w:val="00382143"/>
    <w:rsid w:val="00382A29"/>
    <w:rsid w:val="003922B9"/>
    <w:rsid w:val="00393937"/>
    <w:rsid w:val="003A3BB0"/>
    <w:rsid w:val="003B7F58"/>
    <w:rsid w:val="003C1315"/>
    <w:rsid w:val="003C55B2"/>
    <w:rsid w:val="003C6A4F"/>
    <w:rsid w:val="003C7797"/>
    <w:rsid w:val="003D1C6E"/>
    <w:rsid w:val="003E11C7"/>
    <w:rsid w:val="003E445B"/>
    <w:rsid w:val="003F04C5"/>
    <w:rsid w:val="003F1E27"/>
    <w:rsid w:val="003F7626"/>
    <w:rsid w:val="003F78F8"/>
    <w:rsid w:val="00402288"/>
    <w:rsid w:val="00403BDF"/>
    <w:rsid w:val="00406409"/>
    <w:rsid w:val="0041017D"/>
    <w:rsid w:val="00411BCF"/>
    <w:rsid w:val="00413CCD"/>
    <w:rsid w:val="00422BBD"/>
    <w:rsid w:val="004309B2"/>
    <w:rsid w:val="0043346A"/>
    <w:rsid w:val="004349FC"/>
    <w:rsid w:val="00435469"/>
    <w:rsid w:val="004406E3"/>
    <w:rsid w:val="00441A89"/>
    <w:rsid w:val="00442286"/>
    <w:rsid w:val="00442735"/>
    <w:rsid w:val="004447CD"/>
    <w:rsid w:val="004457D5"/>
    <w:rsid w:val="00447C76"/>
    <w:rsid w:val="0045127D"/>
    <w:rsid w:val="00453511"/>
    <w:rsid w:val="0045690C"/>
    <w:rsid w:val="00460FFE"/>
    <w:rsid w:val="00467426"/>
    <w:rsid w:val="00472359"/>
    <w:rsid w:val="004732DE"/>
    <w:rsid w:val="00474083"/>
    <w:rsid w:val="00475B6B"/>
    <w:rsid w:val="004857CA"/>
    <w:rsid w:val="00487687"/>
    <w:rsid w:val="00487A3B"/>
    <w:rsid w:val="004928D6"/>
    <w:rsid w:val="00495973"/>
    <w:rsid w:val="0049775D"/>
    <w:rsid w:val="004A171F"/>
    <w:rsid w:val="004A412C"/>
    <w:rsid w:val="004A5B62"/>
    <w:rsid w:val="004C08F9"/>
    <w:rsid w:val="004C29FF"/>
    <w:rsid w:val="004C3B8D"/>
    <w:rsid w:val="004C42ED"/>
    <w:rsid w:val="004C553C"/>
    <w:rsid w:val="004D197D"/>
    <w:rsid w:val="004D3653"/>
    <w:rsid w:val="004D4181"/>
    <w:rsid w:val="004D6E4E"/>
    <w:rsid w:val="004D7944"/>
    <w:rsid w:val="004E3574"/>
    <w:rsid w:val="004E53C5"/>
    <w:rsid w:val="004E54D0"/>
    <w:rsid w:val="0050076B"/>
    <w:rsid w:val="00500C0B"/>
    <w:rsid w:val="00504275"/>
    <w:rsid w:val="00504D52"/>
    <w:rsid w:val="00510EDD"/>
    <w:rsid w:val="00511860"/>
    <w:rsid w:val="0051501B"/>
    <w:rsid w:val="00517C79"/>
    <w:rsid w:val="00530642"/>
    <w:rsid w:val="00537204"/>
    <w:rsid w:val="00547583"/>
    <w:rsid w:val="00547E14"/>
    <w:rsid w:val="00551346"/>
    <w:rsid w:val="00552297"/>
    <w:rsid w:val="005574A9"/>
    <w:rsid w:val="0056555F"/>
    <w:rsid w:val="00567810"/>
    <w:rsid w:val="005719C2"/>
    <w:rsid w:val="00571FC7"/>
    <w:rsid w:val="00572744"/>
    <w:rsid w:val="00574794"/>
    <w:rsid w:val="005752E3"/>
    <w:rsid w:val="005836FE"/>
    <w:rsid w:val="005908BF"/>
    <w:rsid w:val="00593A42"/>
    <w:rsid w:val="005A66CF"/>
    <w:rsid w:val="005A6E14"/>
    <w:rsid w:val="005B3A3F"/>
    <w:rsid w:val="005B4152"/>
    <w:rsid w:val="005C053C"/>
    <w:rsid w:val="005C074F"/>
    <w:rsid w:val="005C29DB"/>
    <w:rsid w:val="005D0347"/>
    <w:rsid w:val="005D21A1"/>
    <w:rsid w:val="005D53A3"/>
    <w:rsid w:val="005D7D36"/>
    <w:rsid w:val="005E796D"/>
    <w:rsid w:val="005F192B"/>
    <w:rsid w:val="005F5B38"/>
    <w:rsid w:val="00603140"/>
    <w:rsid w:val="00605C03"/>
    <w:rsid w:val="00606E2F"/>
    <w:rsid w:val="0061096A"/>
    <w:rsid w:val="00613C0D"/>
    <w:rsid w:val="0061484A"/>
    <w:rsid w:val="006233D3"/>
    <w:rsid w:val="006256CC"/>
    <w:rsid w:val="00625981"/>
    <w:rsid w:val="00634DD1"/>
    <w:rsid w:val="0064069B"/>
    <w:rsid w:val="00651303"/>
    <w:rsid w:val="00656FA6"/>
    <w:rsid w:val="00665002"/>
    <w:rsid w:val="0066544A"/>
    <w:rsid w:val="00667B0A"/>
    <w:rsid w:val="00673025"/>
    <w:rsid w:val="00681C14"/>
    <w:rsid w:val="0069592A"/>
    <w:rsid w:val="006A251B"/>
    <w:rsid w:val="006A5856"/>
    <w:rsid w:val="006A63C9"/>
    <w:rsid w:val="006B6135"/>
    <w:rsid w:val="006B7454"/>
    <w:rsid w:val="006C0A63"/>
    <w:rsid w:val="006C214D"/>
    <w:rsid w:val="006E0067"/>
    <w:rsid w:val="006E408B"/>
    <w:rsid w:val="006E6620"/>
    <w:rsid w:val="006F256D"/>
    <w:rsid w:val="006F303C"/>
    <w:rsid w:val="006F5B19"/>
    <w:rsid w:val="006F667E"/>
    <w:rsid w:val="007006EA"/>
    <w:rsid w:val="00701758"/>
    <w:rsid w:val="00702131"/>
    <w:rsid w:val="0070543D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379D"/>
    <w:rsid w:val="0075656E"/>
    <w:rsid w:val="00760B26"/>
    <w:rsid w:val="0076602B"/>
    <w:rsid w:val="007764C3"/>
    <w:rsid w:val="0078039B"/>
    <w:rsid w:val="00783972"/>
    <w:rsid w:val="00795A2C"/>
    <w:rsid w:val="007A06EB"/>
    <w:rsid w:val="007A620F"/>
    <w:rsid w:val="007B08CC"/>
    <w:rsid w:val="007B6678"/>
    <w:rsid w:val="007C18FA"/>
    <w:rsid w:val="007C21F4"/>
    <w:rsid w:val="007D41C9"/>
    <w:rsid w:val="007D589F"/>
    <w:rsid w:val="007D5E65"/>
    <w:rsid w:val="007E08EA"/>
    <w:rsid w:val="007F1432"/>
    <w:rsid w:val="007F2A1A"/>
    <w:rsid w:val="007F4949"/>
    <w:rsid w:val="007F4AAE"/>
    <w:rsid w:val="007F68E1"/>
    <w:rsid w:val="008026D1"/>
    <w:rsid w:val="00803184"/>
    <w:rsid w:val="00805FE1"/>
    <w:rsid w:val="008069B8"/>
    <w:rsid w:val="00814ED9"/>
    <w:rsid w:val="00820966"/>
    <w:rsid w:val="00827261"/>
    <w:rsid w:val="00827726"/>
    <w:rsid w:val="008279AF"/>
    <w:rsid w:val="00827A52"/>
    <w:rsid w:val="00843965"/>
    <w:rsid w:val="00846EB9"/>
    <w:rsid w:val="008473F8"/>
    <w:rsid w:val="00854749"/>
    <w:rsid w:val="00855B6F"/>
    <w:rsid w:val="00856AAC"/>
    <w:rsid w:val="00857A6B"/>
    <w:rsid w:val="00861524"/>
    <w:rsid w:val="008631A4"/>
    <w:rsid w:val="00864905"/>
    <w:rsid w:val="008649FE"/>
    <w:rsid w:val="00870C48"/>
    <w:rsid w:val="008732FD"/>
    <w:rsid w:val="00876CA9"/>
    <w:rsid w:val="008916BD"/>
    <w:rsid w:val="00891D63"/>
    <w:rsid w:val="008B0ABD"/>
    <w:rsid w:val="008B0FA1"/>
    <w:rsid w:val="008B1B53"/>
    <w:rsid w:val="008C45A1"/>
    <w:rsid w:val="008C6631"/>
    <w:rsid w:val="008C79DA"/>
    <w:rsid w:val="008E3B3C"/>
    <w:rsid w:val="008E51F6"/>
    <w:rsid w:val="008E7175"/>
    <w:rsid w:val="008F046A"/>
    <w:rsid w:val="008F1AEF"/>
    <w:rsid w:val="008F3B82"/>
    <w:rsid w:val="00912565"/>
    <w:rsid w:val="00914FCA"/>
    <w:rsid w:val="0091721B"/>
    <w:rsid w:val="009227F2"/>
    <w:rsid w:val="00933347"/>
    <w:rsid w:val="0093337F"/>
    <w:rsid w:val="009348D7"/>
    <w:rsid w:val="00940958"/>
    <w:rsid w:val="009524B5"/>
    <w:rsid w:val="00953064"/>
    <w:rsid w:val="00954353"/>
    <w:rsid w:val="00962A77"/>
    <w:rsid w:val="00966B6B"/>
    <w:rsid w:val="00970CB4"/>
    <w:rsid w:val="009722E2"/>
    <w:rsid w:val="00972B38"/>
    <w:rsid w:val="00980C03"/>
    <w:rsid w:val="00981951"/>
    <w:rsid w:val="00982D45"/>
    <w:rsid w:val="00990B49"/>
    <w:rsid w:val="00990E6F"/>
    <w:rsid w:val="009930AD"/>
    <w:rsid w:val="00995542"/>
    <w:rsid w:val="00996FC0"/>
    <w:rsid w:val="009A5549"/>
    <w:rsid w:val="009A59BE"/>
    <w:rsid w:val="009A7D9A"/>
    <w:rsid w:val="009B12FD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216F"/>
    <w:rsid w:val="00A077F7"/>
    <w:rsid w:val="00A127C9"/>
    <w:rsid w:val="00A1333A"/>
    <w:rsid w:val="00A15F27"/>
    <w:rsid w:val="00A22D54"/>
    <w:rsid w:val="00A268CE"/>
    <w:rsid w:val="00A30373"/>
    <w:rsid w:val="00A3386B"/>
    <w:rsid w:val="00A34E34"/>
    <w:rsid w:val="00A4713C"/>
    <w:rsid w:val="00A54A94"/>
    <w:rsid w:val="00A64C08"/>
    <w:rsid w:val="00A67CEE"/>
    <w:rsid w:val="00A72FBD"/>
    <w:rsid w:val="00A75214"/>
    <w:rsid w:val="00A83660"/>
    <w:rsid w:val="00A84F47"/>
    <w:rsid w:val="00A9176F"/>
    <w:rsid w:val="00A91CD6"/>
    <w:rsid w:val="00A9291F"/>
    <w:rsid w:val="00A954B1"/>
    <w:rsid w:val="00AA39BE"/>
    <w:rsid w:val="00AB125B"/>
    <w:rsid w:val="00AC1367"/>
    <w:rsid w:val="00AC3D78"/>
    <w:rsid w:val="00AD3204"/>
    <w:rsid w:val="00AD476C"/>
    <w:rsid w:val="00AE516D"/>
    <w:rsid w:val="00AE6561"/>
    <w:rsid w:val="00AF651F"/>
    <w:rsid w:val="00B0255A"/>
    <w:rsid w:val="00B02AD3"/>
    <w:rsid w:val="00B07D57"/>
    <w:rsid w:val="00B10E43"/>
    <w:rsid w:val="00B13D7D"/>
    <w:rsid w:val="00B1763D"/>
    <w:rsid w:val="00B2170E"/>
    <w:rsid w:val="00B32437"/>
    <w:rsid w:val="00B33FE8"/>
    <w:rsid w:val="00B405F9"/>
    <w:rsid w:val="00B42FD0"/>
    <w:rsid w:val="00B44DFA"/>
    <w:rsid w:val="00B502FE"/>
    <w:rsid w:val="00B51686"/>
    <w:rsid w:val="00B65282"/>
    <w:rsid w:val="00B65A9D"/>
    <w:rsid w:val="00B65DC5"/>
    <w:rsid w:val="00B778BD"/>
    <w:rsid w:val="00B804C7"/>
    <w:rsid w:val="00B80668"/>
    <w:rsid w:val="00B835CF"/>
    <w:rsid w:val="00B854AF"/>
    <w:rsid w:val="00B86FCC"/>
    <w:rsid w:val="00B935E6"/>
    <w:rsid w:val="00B93EE3"/>
    <w:rsid w:val="00B9497C"/>
    <w:rsid w:val="00BB6113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BF1B1C"/>
    <w:rsid w:val="00C02C1B"/>
    <w:rsid w:val="00C15E91"/>
    <w:rsid w:val="00C20753"/>
    <w:rsid w:val="00C2117F"/>
    <w:rsid w:val="00C27EE9"/>
    <w:rsid w:val="00C348B0"/>
    <w:rsid w:val="00C41D18"/>
    <w:rsid w:val="00C43833"/>
    <w:rsid w:val="00C4567A"/>
    <w:rsid w:val="00C50347"/>
    <w:rsid w:val="00C51376"/>
    <w:rsid w:val="00C57478"/>
    <w:rsid w:val="00C7244A"/>
    <w:rsid w:val="00C73EBF"/>
    <w:rsid w:val="00C740A4"/>
    <w:rsid w:val="00C7540C"/>
    <w:rsid w:val="00C80647"/>
    <w:rsid w:val="00C8273A"/>
    <w:rsid w:val="00C8314B"/>
    <w:rsid w:val="00C855DA"/>
    <w:rsid w:val="00C93008"/>
    <w:rsid w:val="00CA1B95"/>
    <w:rsid w:val="00CB71BD"/>
    <w:rsid w:val="00CC0547"/>
    <w:rsid w:val="00CC1B68"/>
    <w:rsid w:val="00CC22E3"/>
    <w:rsid w:val="00CC3E8E"/>
    <w:rsid w:val="00CD05BA"/>
    <w:rsid w:val="00CD3E26"/>
    <w:rsid w:val="00CD5AA0"/>
    <w:rsid w:val="00CE36CB"/>
    <w:rsid w:val="00CF13A3"/>
    <w:rsid w:val="00D064BC"/>
    <w:rsid w:val="00D06B9E"/>
    <w:rsid w:val="00D1045A"/>
    <w:rsid w:val="00D1598D"/>
    <w:rsid w:val="00D22409"/>
    <w:rsid w:val="00D45C46"/>
    <w:rsid w:val="00D5440F"/>
    <w:rsid w:val="00D6152C"/>
    <w:rsid w:val="00D61892"/>
    <w:rsid w:val="00D723C4"/>
    <w:rsid w:val="00D72D49"/>
    <w:rsid w:val="00D8085C"/>
    <w:rsid w:val="00D81B67"/>
    <w:rsid w:val="00D82420"/>
    <w:rsid w:val="00D90221"/>
    <w:rsid w:val="00D97609"/>
    <w:rsid w:val="00DA15A9"/>
    <w:rsid w:val="00DA68CA"/>
    <w:rsid w:val="00DB2C3F"/>
    <w:rsid w:val="00DC29BE"/>
    <w:rsid w:val="00DC3AE1"/>
    <w:rsid w:val="00DC6858"/>
    <w:rsid w:val="00DE061F"/>
    <w:rsid w:val="00DE2321"/>
    <w:rsid w:val="00DE363C"/>
    <w:rsid w:val="00DE66F3"/>
    <w:rsid w:val="00DF072B"/>
    <w:rsid w:val="00DF1136"/>
    <w:rsid w:val="00DF11D9"/>
    <w:rsid w:val="00DF1DB2"/>
    <w:rsid w:val="00DF55D4"/>
    <w:rsid w:val="00E01DDA"/>
    <w:rsid w:val="00E01EAF"/>
    <w:rsid w:val="00E132BC"/>
    <w:rsid w:val="00E17509"/>
    <w:rsid w:val="00E26E95"/>
    <w:rsid w:val="00E31BA7"/>
    <w:rsid w:val="00E347A8"/>
    <w:rsid w:val="00E3501B"/>
    <w:rsid w:val="00E36F84"/>
    <w:rsid w:val="00E41AB8"/>
    <w:rsid w:val="00E435CC"/>
    <w:rsid w:val="00E45B49"/>
    <w:rsid w:val="00E52CF3"/>
    <w:rsid w:val="00E67A3C"/>
    <w:rsid w:val="00E759BB"/>
    <w:rsid w:val="00E82BA9"/>
    <w:rsid w:val="00E94B90"/>
    <w:rsid w:val="00E97915"/>
    <w:rsid w:val="00EA017F"/>
    <w:rsid w:val="00EA0722"/>
    <w:rsid w:val="00EA23AD"/>
    <w:rsid w:val="00EA3ECD"/>
    <w:rsid w:val="00EB30F0"/>
    <w:rsid w:val="00EB4431"/>
    <w:rsid w:val="00EB57C3"/>
    <w:rsid w:val="00EB64E6"/>
    <w:rsid w:val="00EC3663"/>
    <w:rsid w:val="00EC45FB"/>
    <w:rsid w:val="00EC4667"/>
    <w:rsid w:val="00EC493E"/>
    <w:rsid w:val="00EC524D"/>
    <w:rsid w:val="00ED2418"/>
    <w:rsid w:val="00ED7CED"/>
    <w:rsid w:val="00EE2358"/>
    <w:rsid w:val="00EE4B1C"/>
    <w:rsid w:val="00EF7A77"/>
    <w:rsid w:val="00F0079A"/>
    <w:rsid w:val="00F10DD4"/>
    <w:rsid w:val="00F10FC5"/>
    <w:rsid w:val="00F1363F"/>
    <w:rsid w:val="00F16568"/>
    <w:rsid w:val="00F16E95"/>
    <w:rsid w:val="00F22871"/>
    <w:rsid w:val="00F25C51"/>
    <w:rsid w:val="00F359EB"/>
    <w:rsid w:val="00F40F97"/>
    <w:rsid w:val="00F4293D"/>
    <w:rsid w:val="00F42DFC"/>
    <w:rsid w:val="00F4478A"/>
    <w:rsid w:val="00F45E00"/>
    <w:rsid w:val="00F47766"/>
    <w:rsid w:val="00F54421"/>
    <w:rsid w:val="00F64167"/>
    <w:rsid w:val="00F64D43"/>
    <w:rsid w:val="00F679B6"/>
    <w:rsid w:val="00F7192D"/>
    <w:rsid w:val="00F749C5"/>
    <w:rsid w:val="00F75151"/>
    <w:rsid w:val="00F76310"/>
    <w:rsid w:val="00F77555"/>
    <w:rsid w:val="00F77721"/>
    <w:rsid w:val="00F8001F"/>
    <w:rsid w:val="00F8578D"/>
    <w:rsid w:val="00F87559"/>
    <w:rsid w:val="00F93A76"/>
    <w:rsid w:val="00F93DDF"/>
    <w:rsid w:val="00F9448C"/>
    <w:rsid w:val="00F95F2E"/>
    <w:rsid w:val="00FB00C6"/>
    <w:rsid w:val="00FB0C88"/>
    <w:rsid w:val="00FB1022"/>
    <w:rsid w:val="00FB221E"/>
    <w:rsid w:val="00FB5869"/>
    <w:rsid w:val="00FB7960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E5369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B10E4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B10E4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B10E4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B10E4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B10E4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5127D"/>
    <w:pPr>
      <w:ind w:left="113" w:hanging="113"/>
    </w:pPr>
    <w:rPr>
      <w:rFonts w:ascii="Gill Sans" w:hAnsi="Gill Sans" w:cs="Gill Sans"/>
      <w:sz w:val="14"/>
      <w:szCs w:val="14"/>
    </w:rPr>
  </w:style>
  <w:style w:type="character" w:customStyle="1" w:styleId="INDICEPAGINA">
    <w:name w:val="INDICE_PAGINA"/>
    <w:uiPriority w:val="99"/>
    <w:rsid w:val="00FB7960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SuplementosTABLAS">
    <w:name w:val="Suplementos (TABLAS)"/>
    <w:basedOn w:val="Ningnestilodeprrafo"/>
    <w:uiPriority w:val="99"/>
    <w:rsid w:val="00382143"/>
    <w:pPr>
      <w:spacing w:line="140" w:lineRule="atLeast"/>
      <w:jc w:val="center"/>
    </w:pPr>
    <w:rPr>
      <w:rFonts w:ascii="Gill Sans" w:hAnsi="Gill Sans" w:cs="Gill Sans"/>
      <w:w w:val="65"/>
      <w:sz w:val="12"/>
      <w:szCs w:val="12"/>
    </w:rPr>
  </w:style>
  <w:style w:type="paragraph" w:customStyle="1" w:styleId="VisitandoCABECERAPAGINA">
    <w:name w:val="Visitando (CABECERA PAGINA)"/>
    <w:basedOn w:val="Ningnestilodeprrafo"/>
    <w:next w:val="Normal"/>
    <w:uiPriority w:val="99"/>
    <w:rsid w:val="00CC0547"/>
    <w:pPr>
      <w:jc w:val="both"/>
    </w:pPr>
    <w:rPr>
      <w:rFonts w:ascii="Gill Sans" w:hAnsi="Gill Sans" w:cs="Gill Sans"/>
      <w:sz w:val="14"/>
      <w:szCs w:val="14"/>
    </w:rPr>
  </w:style>
  <w:style w:type="paragraph" w:customStyle="1" w:styleId="ListasinflechasINFORMACION">
    <w:name w:val="Lista_sin_flechas (INFORMACION)"/>
    <w:basedOn w:val="Ningnestilodeprrafo"/>
    <w:uiPriority w:val="99"/>
    <w:rsid w:val="00CC0547"/>
    <w:pPr>
      <w:ind w:left="113"/>
    </w:pPr>
    <w:rPr>
      <w:rFonts w:ascii="Gill Sans" w:hAnsi="Gill Sans" w:cs="Gill Sans"/>
      <w:sz w:val="14"/>
      <w:szCs w:val="14"/>
    </w:rPr>
  </w:style>
  <w:style w:type="character" w:customStyle="1" w:styleId="visitandocursiva">
    <w:name w:val="visitando cursiva"/>
    <w:uiPriority w:val="99"/>
    <w:rsid w:val="00CC0547"/>
    <w:rPr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5</cp:revision>
  <cp:lastPrinted>2019-02-04T09:02:00Z</cp:lastPrinted>
  <dcterms:created xsi:type="dcterms:W3CDTF">2024-01-16T09:00:00Z</dcterms:created>
  <dcterms:modified xsi:type="dcterms:W3CDTF">2024-01-16T12:10:00Z</dcterms:modified>
</cp:coreProperties>
</file>