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F6F" w14:textId="4668AF58" w:rsidR="00F64167" w:rsidRPr="008254FE" w:rsidRDefault="00F64167" w:rsidP="008254FE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8254FE">
        <w:rPr>
          <w:rFonts w:ascii="Rockwell" w:hAnsi="Rockwell" w:cs="Arial"/>
          <w:b/>
          <w:bCs/>
          <w:sz w:val="44"/>
          <w:szCs w:val="44"/>
          <w:lang w:val="es-ES_tradnl"/>
        </w:rPr>
        <w:t>Polonia Maravillosa</w:t>
      </w:r>
    </w:p>
    <w:p w14:paraId="391BA7D3" w14:textId="77777777" w:rsidR="003B4238" w:rsidRPr="008254FE" w:rsidRDefault="003B4238" w:rsidP="008254FE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C5311C8" w14:textId="2812CE4C" w:rsidR="00F64167" w:rsidRPr="0082061F" w:rsidRDefault="00F64167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Descubriendo</w:t>
      </w:r>
      <w:r w:rsidR="008254FE"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 xml:space="preserve">: </w:t>
      </w: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 xml:space="preserve">Varsovia (2) / </w:t>
      </w:r>
      <w:r w:rsidR="00B534C4"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Lublin (</w:t>
      </w: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1) / Wroclaw (1) / Cracovia (</w:t>
      </w:r>
      <w:r w:rsidR="00C94F24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3</w:t>
      </w: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 xml:space="preserve">) </w:t>
      </w:r>
    </w:p>
    <w:p w14:paraId="59DDF441" w14:textId="77777777" w:rsidR="00F64167" w:rsidRPr="0082061F" w:rsidRDefault="00F64167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</w:p>
    <w:p w14:paraId="2F76DE03" w14:textId="38AA2EEF" w:rsidR="00726A44" w:rsidRPr="0082061F" w:rsidRDefault="00726A44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8 días</w:t>
      </w:r>
    </w:p>
    <w:p w14:paraId="2BEFB958" w14:textId="77777777" w:rsidR="009722BC" w:rsidRPr="0082061F" w:rsidRDefault="009722BC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</w:p>
    <w:p w14:paraId="4841DEFD" w14:textId="26A62B07" w:rsidR="00F64167" w:rsidRPr="0082061F" w:rsidRDefault="00F64167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  <w:r w:rsidRPr="0082061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Fechas de salida</w:t>
      </w:r>
    </w:p>
    <w:p w14:paraId="4FCD7F03" w14:textId="77777777" w:rsidR="009722BC" w:rsidRPr="0082061F" w:rsidRDefault="009722BC" w:rsidP="008254FE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</w:p>
    <w:p w14:paraId="221472AB" w14:textId="198E7D45" w:rsidR="00F64167" w:rsidRPr="0082061F" w:rsidRDefault="00F64167" w:rsidP="008254FE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color w:val="70AD47" w:themeColor="accent6"/>
          <w:lang w:val="es-ES_tradnl"/>
        </w:rPr>
      </w:pPr>
      <w:r w:rsidRPr="0082061F">
        <w:rPr>
          <w:rFonts w:ascii="Rockwell" w:hAnsi="Rockwell" w:cs="Arial"/>
          <w:color w:val="70AD47" w:themeColor="accent6"/>
          <w:lang w:val="es-ES_tradnl"/>
        </w:rPr>
        <w:t>A Varsovia: Domingo</w:t>
      </w:r>
    </w:p>
    <w:tbl>
      <w:tblPr>
        <w:tblW w:w="3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540"/>
      </w:tblGrid>
      <w:tr w:rsidR="00F9267D" w:rsidRPr="00F9267D" w14:paraId="5D74815F" w14:textId="77777777" w:rsidTr="00F9267D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3D8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bookmarkStart w:id="0" w:name="_Hlk152147256"/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JUNIO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D7B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30</w:t>
            </w:r>
          </w:p>
        </w:tc>
      </w:tr>
      <w:tr w:rsidR="00F9267D" w:rsidRPr="00F9267D" w14:paraId="317DD2D0" w14:textId="77777777" w:rsidTr="00F9267D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39C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JULIO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94E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14-28</w:t>
            </w:r>
          </w:p>
        </w:tc>
      </w:tr>
      <w:tr w:rsidR="00F9267D" w:rsidRPr="00F9267D" w14:paraId="11E50E07" w14:textId="77777777" w:rsidTr="00F9267D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85C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03E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18</w:t>
            </w:r>
          </w:p>
        </w:tc>
      </w:tr>
      <w:tr w:rsidR="00F9267D" w:rsidRPr="00F9267D" w14:paraId="2EB9F40C" w14:textId="77777777" w:rsidTr="00F9267D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DA1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SEPTIEMBRE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5DFA" w14:textId="77777777" w:rsidR="00F9267D" w:rsidRPr="009D73EF" w:rsidRDefault="00F9267D" w:rsidP="00F92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9D73EF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1</w:t>
            </w:r>
          </w:p>
        </w:tc>
      </w:tr>
      <w:bookmarkEnd w:id="0"/>
    </w:tbl>
    <w:p w14:paraId="0A68781E" w14:textId="77777777" w:rsidR="009722BC" w:rsidRPr="0082061F" w:rsidRDefault="009722BC" w:rsidP="008254FE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70AD47" w:themeColor="accent6"/>
          <w:lang w:val="es-ES_tradnl"/>
        </w:rPr>
      </w:pPr>
    </w:p>
    <w:p w14:paraId="76F7050A" w14:textId="61E5DD4E" w:rsidR="008254FE" w:rsidRPr="0082061F" w:rsidRDefault="008254FE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Nuestro precio incluye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: Traslado del aeropuerto al hotel y viceversa a la llegada y salida del tour. Alojamiento y desayuno buffet en hoteles de categoría </w:t>
      </w:r>
      <w:r w:rsidR="00C94F24">
        <w:rPr>
          <w:rFonts w:ascii="Rockwell" w:eastAsia="Calibri" w:hAnsi="Rockwell" w:cs="Arial"/>
          <w:color w:val="70AD47" w:themeColor="accent6"/>
          <w:lang w:val="es-ES_tradnl" w:bidi="ar-SA"/>
        </w:rPr>
        <w:t>3+/4*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. Un total de 6 almuerzos y 6 cenas en los hoteles (sin bebidas). Transporte en autobús y guía acompañante durante todo el circuito.</w:t>
      </w:r>
      <w:r w:rsidR="00B534C4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Las visitas previstas en el programa. Entradas y otros servicios incluidos: </w:t>
      </w:r>
      <w:proofErr w:type="spellStart"/>
      <w:r w:rsidR="00B534C4" w:rsidRPr="0082061F">
        <w:rPr>
          <w:rFonts w:ascii="Rockwell" w:eastAsia="Calibri" w:hAnsi="Rockwell" w:cs="Arial"/>
          <w:color w:val="70AD47" w:themeColor="accent6"/>
          <w:lang w:val="es-ES_tradnl" w:bidi="ar-SA"/>
        </w:rPr>
        <w:t>Kazimierz</w:t>
      </w:r>
      <w:proofErr w:type="spellEnd"/>
      <w:r w:rsidR="00B534C4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</w:t>
      </w:r>
      <w:proofErr w:type="spellStart"/>
      <w:r w:rsidR="00B534C4" w:rsidRPr="0082061F">
        <w:rPr>
          <w:rFonts w:ascii="Rockwell" w:eastAsia="Calibri" w:hAnsi="Rockwell" w:cs="Arial"/>
          <w:color w:val="70AD47" w:themeColor="accent6"/>
          <w:lang w:val="es-ES_tradnl" w:bidi="ar-SA"/>
        </w:rPr>
        <w:t>Dolny</w:t>
      </w:r>
      <w:proofErr w:type="spellEnd"/>
      <w:r w:rsidR="00B534C4" w:rsidRPr="0082061F">
        <w:rPr>
          <w:rFonts w:ascii="Rockwell" w:eastAsia="Calibri" w:hAnsi="Rockwell" w:cs="Arial"/>
          <w:color w:val="70AD47" w:themeColor="accent6"/>
          <w:lang w:val="es-ES_tradnl" w:bidi="ar-SA"/>
        </w:rPr>
        <w:t>: Sinagoga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. Seguro viaje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Mapaplus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.</w:t>
      </w:r>
    </w:p>
    <w:p w14:paraId="7173BA3F" w14:textId="02A53A74" w:rsidR="008254FE" w:rsidRPr="0082061F" w:rsidRDefault="008254FE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Nuestro precio no incluye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: Tasas de estancia. Entradas a museos o monumentos (excepto en los lugares indicados). Bebidas y propinas</w:t>
      </w:r>
    </w:p>
    <w:p w14:paraId="19574305" w14:textId="5B937CBB" w:rsidR="008254FE" w:rsidRPr="0082061F" w:rsidRDefault="008254FE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Notas Importantes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: El programa se puede también realizar en sentido inverso. </w:t>
      </w:r>
      <w:r w:rsidR="00C94F24">
        <w:rPr>
          <w:rFonts w:ascii="Rockwell" w:eastAsia="Calibri" w:hAnsi="Rockwell" w:cs="Arial"/>
          <w:color w:val="70AD47" w:themeColor="accent6"/>
          <w:lang w:val="es-ES_tradnl" w:bidi="ar-SA"/>
        </w:rPr>
        <w:t>E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l itinerario podrá sufrir modificaciones, pero el contenido del programa de visitas y entradas será siempre respetado.</w:t>
      </w:r>
    </w:p>
    <w:p w14:paraId="43B2CDD0" w14:textId="77777777" w:rsidR="008254FE" w:rsidRPr="0082061F" w:rsidRDefault="008254FE" w:rsidP="008254FE">
      <w:pPr>
        <w:jc w:val="both"/>
        <w:rPr>
          <w:rFonts w:ascii="Rockwell" w:hAnsi="Rockwell"/>
          <w:color w:val="70AD47" w:themeColor="accent6"/>
        </w:rPr>
      </w:pPr>
    </w:p>
    <w:p w14:paraId="11408A9E" w14:textId="19415CDC" w:rsidR="008254FE" w:rsidRPr="0082061F" w:rsidRDefault="008254FE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Itinerario</w:t>
      </w:r>
    </w:p>
    <w:p w14:paraId="3B432078" w14:textId="77777777" w:rsidR="008254FE" w:rsidRPr="0082061F" w:rsidRDefault="008254FE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</w:p>
    <w:p w14:paraId="7A480A21" w14:textId="69DAFD9E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Día 1º (D): Varsovia</w:t>
      </w:r>
    </w:p>
    <w:p w14:paraId="38B99C82" w14:textId="77777777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Llegada al aeropuerto de Varsovia y traslado al hotel. Alojamiento.</w:t>
      </w:r>
    </w:p>
    <w:p w14:paraId="43B5FF44" w14:textId="77777777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380EBDF4" w14:textId="77777777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Día 2º (L):  Varsovia: Visita guiada y paseo por el Parque </w:t>
      </w:r>
      <w:proofErr w:type="spellStart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Lazienki</w:t>
      </w:r>
      <w:proofErr w:type="spellEnd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.</w:t>
      </w:r>
    </w:p>
    <w:p w14:paraId="376C0411" w14:textId="3C3B3275" w:rsidR="00F64167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Después del desayuno, visita guiada por Varsovia. Un ambiente especial reina en el casco antiguo (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Stare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Miasto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), completamente reconstruido después de la guerra y reconocido como Patrimonio de la Humanidad por la Unesco. Las callejuelas están bordeadas por edificios de entre los siglos XV y XVIII y rodeadas de restos de murallas con fosas y barbacanas. La Plaza del Mercado es de gran belleza. Las construcciones que bordean las calles que forman la Vía Real son en su mayor parte edificios históricos. Almuerzo. A </w:t>
      </w:r>
      <w:r w:rsidR="00C94F24" w:rsidRPr="0082061F">
        <w:rPr>
          <w:rFonts w:ascii="Rockwell" w:eastAsia="Calibri" w:hAnsi="Rockwell" w:cs="Arial"/>
          <w:color w:val="70AD47" w:themeColor="accent6"/>
          <w:lang w:val="es-ES_tradnl" w:bidi="ar-SA"/>
        </w:rPr>
        <w:t>continuación,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daremos un paseo por el parque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Lazienki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. Cena y alojamiento.</w:t>
      </w:r>
    </w:p>
    <w:p w14:paraId="2F93D395" w14:textId="77777777" w:rsidR="00B534C4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45E4D3B9" w14:textId="2BD3EC29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Día 3º (M): </w:t>
      </w:r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Varsovia – </w:t>
      </w:r>
      <w:proofErr w:type="spellStart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Kazimierz</w:t>
      </w:r>
      <w:proofErr w:type="spellEnd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</w:t>
      </w:r>
      <w:proofErr w:type="spellStart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Dolny</w:t>
      </w:r>
      <w:proofErr w:type="spellEnd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– </w:t>
      </w:r>
      <w:bookmarkStart w:id="1" w:name="_Hlk150962214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Lublin </w:t>
      </w:r>
      <w:bookmarkEnd w:id="1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(</w:t>
      </w:r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205 </w:t>
      </w: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Km)</w:t>
      </w:r>
    </w:p>
    <w:p w14:paraId="3959EF33" w14:textId="266FF200" w:rsidR="00F64167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Después del desayuno, salida hacía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Kazimierz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Dolny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. Visita guiada de esta ciudad situada en las márgenes del río Vístula a unos 40 km al oeste de Lublin. Entre sus monumentos destacan la iglesia de San Juan el Bautista. Su centro histórico es un destino turístico conocido donde entraremos a su sinagoga. Almuerzo y continuación para la visita de Lublin. Lublin posee una gran riqueza patrimonial. Tiene edificios que datan </w:t>
      </w:r>
      <w:proofErr w:type="gram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desde</w:t>
      </w:r>
      <w:proofErr w:type="gram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los albores del estado polaco hasta la Edad Media y el Renacimiento. En el casco histórico se encuentran edificaciones de estilo gótico, barroco, etc. Cena y alojamiento en Lublin.</w:t>
      </w:r>
    </w:p>
    <w:p w14:paraId="36C575FD" w14:textId="77777777" w:rsidR="00B534C4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4A3A4CB8" w14:textId="116E4943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Día 4º (X):</w:t>
      </w:r>
      <w:r w:rsidR="00C94F24" w:rsidRPr="00C94F24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</w:t>
      </w:r>
      <w:r w:rsidR="00C94F2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Lublin</w:t>
      </w:r>
      <w:r w:rsidR="00C94F24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-</w:t>
      </w: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</w:t>
      </w:r>
      <w:proofErr w:type="spellStart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Lodz</w:t>
      </w:r>
      <w:proofErr w:type="spellEnd"/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– Wroclaw</w:t>
      </w: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, la «Venecia polaca» (</w:t>
      </w:r>
      <w:r w:rsidR="00B534C4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518 </w:t>
      </w: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Km)</w:t>
      </w:r>
    </w:p>
    <w:p w14:paraId="01C53076" w14:textId="18442392" w:rsidR="00F64167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Desayuno. Salimos con dirección a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Lodz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, una ciudad que destaca por su arquitectura Art Nouveau, su animada vida nocturna y la escuela de cine polaca más famosa. Tour de orientación con el guía acompañante de esta hermosa ciudad y almuerzo. Por la tarde continuación hacía Wroclaw, la «Venecia polaca». Cena y alojamiento en Wroclaw.</w:t>
      </w:r>
    </w:p>
    <w:p w14:paraId="13CA986D" w14:textId="77777777" w:rsidR="00B534C4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04E0D5DE" w14:textId="56A7EA6E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Día 5º (J): Wroclaw / Cracovia</w:t>
      </w:r>
      <w:r w:rsidR="008254FE"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 </w:t>
      </w: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(289 </w:t>
      </w:r>
      <w:proofErr w:type="spellStart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Kms</w:t>
      </w:r>
      <w:proofErr w:type="spellEnd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)</w:t>
      </w:r>
    </w:p>
    <w:p w14:paraId="0C3A33D3" w14:textId="3E3ACC82" w:rsidR="00F64167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Después del desayuno, visita guiada de Wroclaw, bella ciudad donde más de 100 puentes y pasarelas atraviesan el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Oder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y sus ramificaciones. En el centro de la Gran Plaza (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Rynek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) está el ayuntamiento gótico (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Ratusz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), uno de los más grandes de Europa, auténtica perla de la arquitectura profana de Silesia con sus pináculos y su reloj astronómico. Verán también la catedral, obra maestra del gótico (entrada NO incluida), así como la Universidad (visita por fuera), por la que pasaron numerosos premios Nobel. Almuerzo. Continuación a Cracovia. Cena y alojamiento en Cracovia</w:t>
      </w:r>
    </w:p>
    <w:p w14:paraId="3C323F57" w14:textId="77777777" w:rsidR="00B534C4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2FE2ED23" w14:textId="77777777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Día 6º (V): Cracovia </w:t>
      </w:r>
    </w:p>
    <w:p w14:paraId="3DC07C35" w14:textId="4EFD3973" w:rsidR="00541690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Desayuno y día dedicado a la visita guiada de Cracovia. Reconocida como Patrimonio de la Humanidad por la UNESCO, es una de las más bellas ciudades del mundo. Visita del centro con la Plaza del Mercado y de la fortaleza de Wawel (vista por fuera). La antigua residencia de los reyes polacos que es al tiempo ciudadela, castillo florentino y catedral gótica. Almuerzo en el curso de la visita. Tarde libre</w:t>
      </w:r>
      <w:r w:rsidR="009722BC" w:rsidRPr="0082061F">
        <w:rPr>
          <w:rFonts w:ascii="Rockwell" w:eastAsia="Calibri" w:hAnsi="Rockwell" w:cs="Arial"/>
          <w:color w:val="70AD47" w:themeColor="accent6"/>
          <w:lang w:val="es-ES_tradnl" w:bidi="ar-SA"/>
        </w:rPr>
        <w:t>. Posibilidad de realizar una excursión</w:t>
      </w:r>
      <w:r w:rsidR="00541690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opcional 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a las Minas de Sal en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Wieliczka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</w:t>
      </w:r>
      <w:r w:rsidR="009722BC" w:rsidRPr="0082061F">
        <w:rPr>
          <w:rFonts w:ascii="Rockwell" w:eastAsia="Calibri" w:hAnsi="Rockwell" w:cs="Arial"/>
          <w:color w:val="70AD47" w:themeColor="accent6"/>
          <w:lang w:val="es-ES_tradnl" w:bidi="ar-SA"/>
        </w:rPr>
        <w:t>(</w:t>
      </w:r>
      <w:r w:rsidR="00541690" w:rsidRPr="0082061F">
        <w:rPr>
          <w:rFonts w:ascii="Rockwell" w:eastAsia="Calibri" w:hAnsi="Rockwell" w:cs="Arial"/>
          <w:color w:val="70AD47" w:themeColor="accent6"/>
          <w:lang w:val="es-ES_tradnl" w:bidi="ar-SA"/>
        </w:rPr>
        <w:t>sujeto a disponibilidad). Cena y alojamiento</w:t>
      </w:r>
      <w:r w:rsidR="009722BC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en </w:t>
      </w:r>
      <w:proofErr w:type="gramStart"/>
      <w:r w:rsidR="009722BC" w:rsidRPr="0082061F">
        <w:rPr>
          <w:rFonts w:ascii="Rockwell" w:eastAsia="Calibri" w:hAnsi="Rockwell" w:cs="Arial"/>
          <w:color w:val="70AD47" w:themeColor="accent6"/>
          <w:lang w:val="es-ES_tradnl" w:bidi="ar-SA"/>
        </w:rPr>
        <w:t>Cracovia.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.</w:t>
      </w:r>
      <w:proofErr w:type="gramEnd"/>
    </w:p>
    <w:p w14:paraId="114DD598" w14:textId="77777777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7207E761" w14:textId="5C56FC93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bookmarkStart w:id="2" w:name="_Hlk117848640"/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Día 7º (S): Cracovia </w:t>
      </w:r>
    </w:p>
    <w:p w14:paraId="3444792A" w14:textId="4A918068" w:rsidR="00F64167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Desayuno y mañana dedicada para la visita del barrio judío en Cracovia: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Kazimierz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. Fue uno de los cinco grandes guetos creados durante la ocupación de Polonia en la Segunda Guerra Mundial. Siete sinagogas se mantienen todavía aquí y muchas están abiertas para el turismo. Almuerzo en Cracovia</w:t>
      </w:r>
      <w:r w:rsidR="00F64167" w:rsidRPr="0082061F">
        <w:rPr>
          <w:rFonts w:ascii="Rockwell" w:eastAsia="Calibri" w:hAnsi="Rockwell" w:cs="Arial"/>
          <w:color w:val="70AD47" w:themeColor="accent6"/>
          <w:lang w:val="es-ES_tradnl" w:bidi="ar-SA"/>
        </w:rPr>
        <w:t>.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Tarde Libre o posibilidad de </w:t>
      </w:r>
      <w:r w:rsidR="001820BB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realizar una excursión opcional a </w:t>
      </w: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Auschwitz. </w:t>
      </w:r>
      <w:r w:rsidR="00F64167"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Cena y alojamiento en </w:t>
      </w:r>
      <w:r w:rsidR="00C94F24">
        <w:rPr>
          <w:rFonts w:ascii="Rockwell" w:eastAsia="Calibri" w:hAnsi="Rockwell" w:cs="Arial"/>
          <w:color w:val="70AD47" w:themeColor="accent6"/>
          <w:lang w:val="es-ES_tradnl" w:bidi="ar-SA"/>
        </w:rPr>
        <w:t>Cracovia.</w:t>
      </w:r>
    </w:p>
    <w:bookmarkEnd w:id="2"/>
    <w:p w14:paraId="41E8FCBA" w14:textId="77777777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22343574" w14:textId="1F076FE2" w:rsidR="00F64167" w:rsidRPr="0082061F" w:rsidRDefault="00F64167" w:rsidP="008254FE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Día 8º (D): </w:t>
      </w:r>
      <w:r w:rsidR="00C94F24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Cracovia</w:t>
      </w:r>
    </w:p>
    <w:p w14:paraId="47F35A5D" w14:textId="512F507F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Desayuno y a la hora oportuna traslado al aeropuerto de </w:t>
      </w:r>
      <w:r w:rsidR="00C94F24">
        <w:rPr>
          <w:rFonts w:ascii="Rockwell" w:eastAsia="Calibri" w:hAnsi="Rockwell" w:cs="Arial"/>
          <w:color w:val="70AD47" w:themeColor="accent6"/>
          <w:lang w:val="es-ES_tradnl" w:bidi="ar-SA"/>
        </w:rPr>
        <w:t>Cracovia.</w:t>
      </w:r>
    </w:p>
    <w:p w14:paraId="5DDE769A" w14:textId="77777777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3A78E376" w14:textId="2B3F5190" w:rsidR="00F64167" w:rsidRPr="0082061F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4D2FCAE1" w14:textId="77777777" w:rsidR="00B534C4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7B91D993" w14:textId="77777777" w:rsidR="00B534C4" w:rsidRPr="0082061F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</w:p>
    <w:p w14:paraId="527B24DD" w14:textId="77777777" w:rsidR="00B534C4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u w:val="single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u w:val="single"/>
          <w:lang w:val="es-ES_tradnl" w:bidi="ar-SA"/>
        </w:rPr>
        <w:t>Hoteles previstos o similares:</w:t>
      </w:r>
    </w:p>
    <w:p w14:paraId="594223F3" w14:textId="77777777" w:rsidR="00B534C4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Varsovia: ****Crowne </w:t>
      </w:r>
      <w:proofErr w:type="gram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Plaza,*</w:t>
      </w:r>
      <w:proofErr w:type="gram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***Golden 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Tulip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, ****Mercure, ****Radisson Sobieski, ****Novotel</w:t>
      </w:r>
    </w:p>
    <w:p w14:paraId="596A102C" w14:textId="77777777" w:rsidR="00B534C4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Lublin: ****Focus Hotel Premium</w:t>
      </w:r>
    </w:p>
    <w:p w14:paraId="54FB3B3B" w14:textId="77777777" w:rsidR="00B534C4" w:rsidRPr="0082061F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Wroclaw: ****HP Park Plaza, ****</w:t>
      </w:r>
      <w:proofErr w:type="spellStart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>Haston</w:t>
      </w:r>
      <w:proofErr w:type="spellEnd"/>
      <w:r w:rsidRPr="0082061F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City, ****Invite</w:t>
      </w:r>
    </w:p>
    <w:p w14:paraId="310F5EB2" w14:textId="451C18B4" w:rsidR="00B534C4" w:rsidRPr="00C94F24" w:rsidRDefault="00B534C4" w:rsidP="00B534C4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n-GB" w:bidi="ar-SA"/>
        </w:rPr>
      </w:pPr>
      <w:proofErr w:type="spellStart"/>
      <w:r w:rsidRPr="00C94F24">
        <w:rPr>
          <w:rFonts w:ascii="Rockwell" w:eastAsia="Calibri" w:hAnsi="Rockwell" w:cs="Arial"/>
          <w:color w:val="70AD47" w:themeColor="accent6"/>
          <w:lang w:val="en-GB" w:bidi="ar-SA"/>
        </w:rPr>
        <w:t>Cracovia</w:t>
      </w:r>
      <w:proofErr w:type="spellEnd"/>
      <w:r w:rsidRPr="00C94F24">
        <w:rPr>
          <w:rFonts w:ascii="Rockwell" w:eastAsia="Calibri" w:hAnsi="Rockwell" w:cs="Arial"/>
          <w:color w:val="70AD47" w:themeColor="accent6"/>
          <w:lang w:val="en-GB" w:bidi="ar-SA"/>
        </w:rPr>
        <w:t xml:space="preserve">: ****Golden Tulip Kazimierz/City </w:t>
      </w:r>
      <w:proofErr w:type="spellStart"/>
      <w:r w:rsidRPr="00C94F24">
        <w:rPr>
          <w:rFonts w:ascii="Rockwell" w:eastAsia="Calibri" w:hAnsi="Rockwell" w:cs="Arial"/>
          <w:color w:val="70AD47" w:themeColor="accent6"/>
          <w:lang w:val="en-GB" w:bidi="ar-SA"/>
        </w:rPr>
        <w:t>Center</w:t>
      </w:r>
      <w:proofErr w:type="spellEnd"/>
      <w:r w:rsidRPr="00C94F24">
        <w:rPr>
          <w:rFonts w:ascii="Rockwell" w:eastAsia="Calibri" w:hAnsi="Rockwell" w:cs="Arial"/>
          <w:color w:val="70AD47" w:themeColor="accent6"/>
          <w:lang w:val="en-GB" w:bidi="ar-SA"/>
        </w:rPr>
        <w:t>, ****Swing, ****Novotel City West, ****Q Plus Hotel, ***Double Tree</w:t>
      </w:r>
    </w:p>
    <w:p w14:paraId="56A89019" w14:textId="77777777" w:rsidR="00B534C4" w:rsidRPr="00C94F24" w:rsidRDefault="00B534C4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GB" w:bidi="ar-SA"/>
        </w:rPr>
      </w:pPr>
    </w:p>
    <w:p w14:paraId="3728D083" w14:textId="77777777" w:rsidR="00541690" w:rsidRPr="00C94F24" w:rsidRDefault="00541690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GB" w:bidi="ar-SA"/>
        </w:rPr>
      </w:pPr>
    </w:p>
    <w:p w14:paraId="4ABB06D3" w14:textId="77777777" w:rsidR="00F64167" w:rsidRPr="00C94F24" w:rsidRDefault="00F64167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GB" w:bidi="ar-SA"/>
        </w:rPr>
      </w:pPr>
    </w:p>
    <w:p w14:paraId="38C15734" w14:textId="77777777" w:rsidR="003B4238" w:rsidRPr="00C94F24" w:rsidRDefault="003B4238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GB" w:bidi="ar-SA"/>
        </w:rPr>
      </w:pPr>
    </w:p>
    <w:p w14:paraId="37E07C6B" w14:textId="77777777" w:rsidR="003B4238" w:rsidRPr="00C94F24" w:rsidRDefault="003B4238" w:rsidP="008254FE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GB" w:bidi="ar-SA"/>
        </w:rPr>
      </w:pPr>
    </w:p>
    <w:sectPr w:rsidR="003B4238" w:rsidRPr="00C94F24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9F89" w14:textId="77777777" w:rsidR="009A6EB2" w:rsidRDefault="009A6EB2" w:rsidP="0003359D">
      <w:r>
        <w:separator/>
      </w:r>
    </w:p>
  </w:endnote>
  <w:endnote w:type="continuationSeparator" w:id="0">
    <w:p w14:paraId="2E34D24D" w14:textId="77777777" w:rsidR="009A6EB2" w:rsidRDefault="009A6EB2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C398" w14:textId="77777777" w:rsidR="009A6EB2" w:rsidRDefault="009A6EB2" w:rsidP="0003359D">
      <w:r>
        <w:separator/>
      </w:r>
    </w:p>
  </w:footnote>
  <w:footnote w:type="continuationSeparator" w:id="0">
    <w:p w14:paraId="6DF2FA1E" w14:textId="77777777" w:rsidR="009A6EB2" w:rsidRDefault="009A6EB2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330600612">
    <w:abstractNumId w:val="10"/>
  </w:num>
  <w:num w:numId="2" w16cid:durableId="828059750">
    <w:abstractNumId w:val="14"/>
  </w:num>
  <w:num w:numId="3" w16cid:durableId="1276711970">
    <w:abstractNumId w:val="5"/>
  </w:num>
  <w:num w:numId="4" w16cid:durableId="639117157">
    <w:abstractNumId w:val="24"/>
  </w:num>
  <w:num w:numId="5" w16cid:durableId="862592887">
    <w:abstractNumId w:val="19"/>
  </w:num>
  <w:num w:numId="6" w16cid:durableId="1675260811">
    <w:abstractNumId w:val="18"/>
  </w:num>
  <w:num w:numId="7" w16cid:durableId="944196891">
    <w:abstractNumId w:val="11"/>
  </w:num>
  <w:num w:numId="8" w16cid:durableId="1048719281">
    <w:abstractNumId w:val="23"/>
  </w:num>
  <w:num w:numId="9" w16cid:durableId="509296639">
    <w:abstractNumId w:val="17"/>
  </w:num>
  <w:num w:numId="10" w16cid:durableId="927423738">
    <w:abstractNumId w:val="8"/>
  </w:num>
  <w:num w:numId="11" w16cid:durableId="610863262">
    <w:abstractNumId w:val="22"/>
  </w:num>
  <w:num w:numId="12" w16cid:durableId="1104303490">
    <w:abstractNumId w:val="2"/>
  </w:num>
  <w:num w:numId="13" w16cid:durableId="992290625">
    <w:abstractNumId w:val="15"/>
  </w:num>
  <w:num w:numId="14" w16cid:durableId="516425267">
    <w:abstractNumId w:val="4"/>
  </w:num>
  <w:num w:numId="15" w16cid:durableId="318921056">
    <w:abstractNumId w:val="7"/>
  </w:num>
  <w:num w:numId="16" w16cid:durableId="451634052">
    <w:abstractNumId w:val="12"/>
  </w:num>
  <w:num w:numId="17" w16cid:durableId="197788715">
    <w:abstractNumId w:val="13"/>
  </w:num>
  <w:num w:numId="18" w16cid:durableId="301427484">
    <w:abstractNumId w:val="16"/>
  </w:num>
  <w:num w:numId="19" w16cid:durableId="252471432">
    <w:abstractNumId w:val="3"/>
  </w:num>
  <w:num w:numId="20" w16cid:durableId="725227795">
    <w:abstractNumId w:val="9"/>
  </w:num>
  <w:num w:numId="21" w16cid:durableId="168058456">
    <w:abstractNumId w:val="20"/>
  </w:num>
  <w:num w:numId="22" w16cid:durableId="147869863">
    <w:abstractNumId w:val="6"/>
  </w:num>
  <w:num w:numId="23" w16cid:durableId="1447918966">
    <w:abstractNumId w:val="21"/>
  </w:num>
  <w:num w:numId="24" w16cid:durableId="1689327150">
    <w:abstractNumId w:val="6"/>
  </w:num>
  <w:num w:numId="25" w16cid:durableId="1238200364">
    <w:abstractNumId w:val="1"/>
  </w:num>
  <w:num w:numId="26" w16cid:durableId="13521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D1"/>
    <w:rsid w:val="0000022F"/>
    <w:rsid w:val="000061F9"/>
    <w:rsid w:val="0001688C"/>
    <w:rsid w:val="0003359D"/>
    <w:rsid w:val="00043CE6"/>
    <w:rsid w:val="0005350E"/>
    <w:rsid w:val="00060C25"/>
    <w:rsid w:val="000621DD"/>
    <w:rsid w:val="00062C33"/>
    <w:rsid w:val="00063C87"/>
    <w:rsid w:val="0008767C"/>
    <w:rsid w:val="000932ED"/>
    <w:rsid w:val="000954A1"/>
    <w:rsid w:val="000A2DAA"/>
    <w:rsid w:val="000A3E4F"/>
    <w:rsid w:val="000A6559"/>
    <w:rsid w:val="000C0D2A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23755"/>
    <w:rsid w:val="001337CE"/>
    <w:rsid w:val="001374D3"/>
    <w:rsid w:val="001508FE"/>
    <w:rsid w:val="00154171"/>
    <w:rsid w:val="00166983"/>
    <w:rsid w:val="00167164"/>
    <w:rsid w:val="00173205"/>
    <w:rsid w:val="00174B9C"/>
    <w:rsid w:val="0017709E"/>
    <w:rsid w:val="0018209D"/>
    <w:rsid w:val="001820BB"/>
    <w:rsid w:val="001A3CEC"/>
    <w:rsid w:val="001A5D01"/>
    <w:rsid w:val="001B2430"/>
    <w:rsid w:val="001C5EFF"/>
    <w:rsid w:val="001E030D"/>
    <w:rsid w:val="001E58A4"/>
    <w:rsid w:val="001E6A85"/>
    <w:rsid w:val="001E7AC0"/>
    <w:rsid w:val="001E7FCA"/>
    <w:rsid w:val="002003BF"/>
    <w:rsid w:val="00201DC5"/>
    <w:rsid w:val="0021108F"/>
    <w:rsid w:val="002154AD"/>
    <w:rsid w:val="002202CA"/>
    <w:rsid w:val="00223E5E"/>
    <w:rsid w:val="00230A66"/>
    <w:rsid w:val="0024025A"/>
    <w:rsid w:val="002477A7"/>
    <w:rsid w:val="00253385"/>
    <w:rsid w:val="00254262"/>
    <w:rsid w:val="00265820"/>
    <w:rsid w:val="00271352"/>
    <w:rsid w:val="0027707D"/>
    <w:rsid w:val="002A4CC0"/>
    <w:rsid w:val="002A6FA5"/>
    <w:rsid w:val="002B20EC"/>
    <w:rsid w:val="002D41D7"/>
    <w:rsid w:val="002D4564"/>
    <w:rsid w:val="002D4B89"/>
    <w:rsid w:val="002E07A9"/>
    <w:rsid w:val="002E2D7F"/>
    <w:rsid w:val="002E5461"/>
    <w:rsid w:val="003035D4"/>
    <w:rsid w:val="003049DC"/>
    <w:rsid w:val="003064D5"/>
    <w:rsid w:val="00307CF4"/>
    <w:rsid w:val="00311589"/>
    <w:rsid w:val="00312485"/>
    <w:rsid w:val="00313265"/>
    <w:rsid w:val="003151CF"/>
    <w:rsid w:val="00317956"/>
    <w:rsid w:val="00323B33"/>
    <w:rsid w:val="00325BD6"/>
    <w:rsid w:val="0032716E"/>
    <w:rsid w:val="0033629F"/>
    <w:rsid w:val="00344A7E"/>
    <w:rsid w:val="003451E8"/>
    <w:rsid w:val="003464DB"/>
    <w:rsid w:val="003672CE"/>
    <w:rsid w:val="003922B9"/>
    <w:rsid w:val="00393937"/>
    <w:rsid w:val="003A3BB0"/>
    <w:rsid w:val="003B4238"/>
    <w:rsid w:val="003B7F58"/>
    <w:rsid w:val="003C1315"/>
    <w:rsid w:val="003C6A4F"/>
    <w:rsid w:val="003D1C6E"/>
    <w:rsid w:val="003E11C7"/>
    <w:rsid w:val="003E445B"/>
    <w:rsid w:val="003F04C5"/>
    <w:rsid w:val="003F1E27"/>
    <w:rsid w:val="003F7626"/>
    <w:rsid w:val="003F78F8"/>
    <w:rsid w:val="00402288"/>
    <w:rsid w:val="00403BDF"/>
    <w:rsid w:val="00406409"/>
    <w:rsid w:val="0041017D"/>
    <w:rsid w:val="00411BCF"/>
    <w:rsid w:val="00413CC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690C"/>
    <w:rsid w:val="00460FFE"/>
    <w:rsid w:val="00467426"/>
    <w:rsid w:val="00472359"/>
    <w:rsid w:val="00475B6B"/>
    <w:rsid w:val="004857CA"/>
    <w:rsid w:val="00487687"/>
    <w:rsid w:val="00487A3B"/>
    <w:rsid w:val="00490E3C"/>
    <w:rsid w:val="004928D6"/>
    <w:rsid w:val="00495973"/>
    <w:rsid w:val="0049775D"/>
    <w:rsid w:val="004A171F"/>
    <w:rsid w:val="004A412C"/>
    <w:rsid w:val="004A5B62"/>
    <w:rsid w:val="004C08F9"/>
    <w:rsid w:val="004C3B8D"/>
    <w:rsid w:val="004C42ED"/>
    <w:rsid w:val="004C553C"/>
    <w:rsid w:val="004D197D"/>
    <w:rsid w:val="004D3653"/>
    <w:rsid w:val="004D6E4E"/>
    <w:rsid w:val="004D7944"/>
    <w:rsid w:val="004E53C5"/>
    <w:rsid w:val="004E54D0"/>
    <w:rsid w:val="0050076B"/>
    <w:rsid w:val="00504D52"/>
    <w:rsid w:val="00510EDD"/>
    <w:rsid w:val="0051501B"/>
    <w:rsid w:val="00517C79"/>
    <w:rsid w:val="00530642"/>
    <w:rsid w:val="00541690"/>
    <w:rsid w:val="00547583"/>
    <w:rsid w:val="00547E14"/>
    <w:rsid w:val="00551346"/>
    <w:rsid w:val="00552297"/>
    <w:rsid w:val="005574A9"/>
    <w:rsid w:val="0056555F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3A3F"/>
    <w:rsid w:val="005B4152"/>
    <w:rsid w:val="005C053C"/>
    <w:rsid w:val="005C074F"/>
    <w:rsid w:val="005C29DB"/>
    <w:rsid w:val="005D0347"/>
    <w:rsid w:val="005D53A3"/>
    <w:rsid w:val="005D7D36"/>
    <w:rsid w:val="005E796D"/>
    <w:rsid w:val="005F192B"/>
    <w:rsid w:val="005F5B38"/>
    <w:rsid w:val="00613C0D"/>
    <w:rsid w:val="0061484A"/>
    <w:rsid w:val="006256CC"/>
    <w:rsid w:val="00625981"/>
    <w:rsid w:val="0064069B"/>
    <w:rsid w:val="00651303"/>
    <w:rsid w:val="00656FA6"/>
    <w:rsid w:val="00665002"/>
    <w:rsid w:val="0066544A"/>
    <w:rsid w:val="00667B0A"/>
    <w:rsid w:val="00673025"/>
    <w:rsid w:val="00681C14"/>
    <w:rsid w:val="0069592A"/>
    <w:rsid w:val="006A251B"/>
    <w:rsid w:val="006A63C9"/>
    <w:rsid w:val="006B6135"/>
    <w:rsid w:val="006C0A63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0543D"/>
    <w:rsid w:val="00711C63"/>
    <w:rsid w:val="00717423"/>
    <w:rsid w:val="00726A44"/>
    <w:rsid w:val="00735F4B"/>
    <w:rsid w:val="00736E5C"/>
    <w:rsid w:val="00741913"/>
    <w:rsid w:val="0074254D"/>
    <w:rsid w:val="007452AE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EB"/>
    <w:rsid w:val="007B08CC"/>
    <w:rsid w:val="007B6678"/>
    <w:rsid w:val="007C21F4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61F"/>
    <w:rsid w:val="00820966"/>
    <w:rsid w:val="008254FE"/>
    <w:rsid w:val="00827261"/>
    <w:rsid w:val="00827726"/>
    <w:rsid w:val="008279AF"/>
    <w:rsid w:val="00843965"/>
    <w:rsid w:val="00846EB9"/>
    <w:rsid w:val="00854749"/>
    <w:rsid w:val="00857A6B"/>
    <w:rsid w:val="008631A4"/>
    <w:rsid w:val="008649FE"/>
    <w:rsid w:val="008732FD"/>
    <w:rsid w:val="00876CA9"/>
    <w:rsid w:val="008916BD"/>
    <w:rsid w:val="00891D63"/>
    <w:rsid w:val="008B0ABD"/>
    <w:rsid w:val="008B0FA1"/>
    <w:rsid w:val="008B1B53"/>
    <w:rsid w:val="008C79DA"/>
    <w:rsid w:val="008F046A"/>
    <w:rsid w:val="008F3B82"/>
    <w:rsid w:val="00914FCA"/>
    <w:rsid w:val="0091721B"/>
    <w:rsid w:val="009227F2"/>
    <w:rsid w:val="00933347"/>
    <w:rsid w:val="009348D7"/>
    <w:rsid w:val="009524B5"/>
    <w:rsid w:val="00953064"/>
    <w:rsid w:val="00954353"/>
    <w:rsid w:val="00962A77"/>
    <w:rsid w:val="00966B6B"/>
    <w:rsid w:val="009722BC"/>
    <w:rsid w:val="009722E2"/>
    <w:rsid w:val="00972B38"/>
    <w:rsid w:val="00980C03"/>
    <w:rsid w:val="00981951"/>
    <w:rsid w:val="00982D45"/>
    <w:rsid w:val="00990B49"/>
    <w:rsid w:val="00990E6F"/>
    <w:rsid w:val="009930AD"/>
    <w:rsid w:val="00996FC0"/>
    <w:rsid w:val="009A5549"/>
    <w:rsid w:val="009A59BE"/>
    <w:rsid w:val="009A6EB2"/>
    <w:rsid w:val="009B12FD"/>
    <w:rsid w:val="009B3D71"/>
    <w:rsid w:val="009B6656"/>
    <w:rsid w:val="009C0116"/>
    <w:rsid w:val="009C0AF4"/>
    <w:rsid w:val="009C2EEF"/>
    <w:rsid w:val="009D73EF"/>
    <w:rsid w:val="009E60EB"/>
    <w:rsid w:val="009F2310"/>
    <w:rsid w:val="009F3C71"/>
    <w:rsid w:val="00A00696"/>
    <w:rsid w:val="00A077F7"/>
    <w:rsid w:val="00A127C9"/>
    <w:rsid w:val="00A1333A"/>
    <w:rsid w:val="00A15F27"/>
    <w:rsid w:val="00A22D54"/>
    <w:rsid w:val="00A30373"/>
    <w:rsid w:val="00A34E34"/>
    <w:rsid w:val="00A54A94"/>
    <w:rsid w:val="00A64C08"/>
    <w:rsid w:val="00A67CEE"/>
    <w:rsid w:val="00A72FBD"/>
    <w:rsid w:val="00A84F47"/>
    <w:rsid w:val="00A9176F"/>
    <w:rsid w:val="00A91CD6"/>
    <w:rsid w:val="00A9291F"/>
    <w:rsid w:val="00A954B1"/>
    <w:rsid w:val="00AB125B"/>
    <w:rsid w:val="00AC1367"/>
    <w:rsid w:val="00AC3D78"/>
    <w:rsid w:val="00AD3204"/>
    <w:rsid w:val="00AD476C"/>
    <w:rsid w:val="00AE516D"/>
    <w:rsid w:val="00AF651F"/>
    <w:rsid w:val="00B0255A"/>
    <w:rsid w:val="00B02AD3"/>
    <w:rsid w:val="00B07D57"/>
    <w:rsid w:val="00B1763D"/>
    <w:rsid w:val="00B33FE8"/>
    <w:rsid w:val="00B405F9"/>
    <w:rsid w:val="00B42FD0"/>
    <w:rsid w:val="00B44DFA"/>
    <w:rsid w:val="00B502FE"/>
    <w:rsid w:val="00B51686"/>
    <w:rsid w:val="00B534C4"/>
    <w:rsid w:val="00B65282"/>
    <w:rsid w:val="00B65A9D"/>
    <w:rsid w:val="00B65DC5"/>
    <w:rsid w:val="00B778BD"/>
    <w:rsid w:val="00B804C7"/>
    <w:rsid w:val="00B80668"/>
    <w:rsid w:val="00B835CF"/>
    <w:rsid w:val="00B854AF"/>
    <w:rsid w:val="00B935E6"/>
    <w:rsid w:val="00B93EE3"/>
    <w:rsid w:val="00B9497C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C27EE9"/>
    <w:rsid w:val="00C348B0"/>
    <w:rsid w:val="00C41D18"/>
    <w:rsid w:val="00C43833"/>
    <w:rsid w:val="00C4567A"/>
    <w:rsid w:val="00C51376"/>
    <w:rsid w:val="00C57478"/>
    <w:rsid w:val="00C740A4"/>
    <w:rsid w:val="00C7540C"/>
    <w:rsid w:val="00C80647"/>
    <w:rsid w:val="00C8273A"/>
    <w:rsid w:val="00C8314B"/>
    <w:rsid w:val="00C855DA"/>
    <w:rsid w:val="00C93008"/>
    <w:rsid w:val="00C94F24"/>
    <w:rsid w:val="00CB71BD"/>
    <w:rsid w:val="00CC1B68"/>
    <w:rsid w:val="00CD3E26"/>
    <w:rsid w:val="00CD5AA0"/>
    <w:rsid w:val="00D064BC"/>
    <w:rsid w:val="00D06B9E"/>
    <w:rsid w:val="00D22409"/>
    <w:rsid w:val="00D6152C"/>
    <w:rsid w:val="00D61892"/>
    <w:rsid w:val="00D723C4"/>
    <w:rsid w:val="00D8085C"/>
    <w:rsid w:val="00D81B67"/>
    <w:rsid w:val="00D82420"/>
    <w:rsid w:val="00D97609"/>
    <w:rsid w:val="00DA15A9"/>
    <w:rsid w:val="00DA68CA"/>
    <w:rsid w:val="00DB2C3F"/>
    <w:rsid w:val="00DC29BE"/>
    <w:rsid w:val="00DC3AE1"/>
    <w:rsid w:val="00DC6858"/>
    <w:rsid w:val="00DE061F"/>
    <w:rsid w:val="00DE2321"/>
    <w:rsid w:val="00DF072B"/>
    <w:rsid w:val="00DF1136"/>
    <w:rsid w:val="00DF11D9"/>
    <w:rsid w:val="00DF55D4"/>
    <w:rsid w:val="00E01DDA"/>
    <w:rsid w:val="00E17509"/>
    <w:rsid w:val="00E31BA7"/>
    <w:rsid w:val="00E347A8"/>
    <w:rsid w:val="00E36F84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A23AD"/>
    <w:rsid w:val="00EA3ECD"/>
    <w:rsid w:val="00EB30F0"/>
    <w:rsid w:val="00EB57C3"/>
    <w:rsid w:val="00EB64E6"/>
    <w:rsid w:val="00EC3663"/>
    <w:rsid w:val="00EC45FB"/>
    <w:rsid w:val="00EC4667"/>
    <w:rsid w:val="00EC524D"/>
    <w:rsid w:val="00ED2418"/>
    <w:rsid w:val="00ED7CED"/>
    <w:rsid w:val="00EE2358"/>
    <w:rsid w:val="00EE4B1C"/>
    <w:rsid w:val="00F0079A"/>
    <w:rsid w:val="00F1363F"/>
    <w:rsid w:val="00F16568"/>
    <w:rsid w:val="00F16E95"/>
    <w:rsid w:val="00F22871"/>
    <w:rsid w:val="00F25C51"/>
    <w:rsid w:val="00F359EB"/>
    <w:rsid w:val="00F40F97"/>
    <w:rsid w:val="00F4293D"/>
    <w:rsid w:val="00F4478A"/>
    <w:rsid w:val="00F45E00"/>
    <w:rsid w:val="00F54421"/>
    <w:rsid w:val="00F64167"/>
    <w:rsid w:val="00F64D43"/>
    <w:rsid w:val="00F679B6"/>
    <w:rsid w:val="00F75151"/>
    <w:rsid w:val="00F76310"/>
    <w:rsid w:val="00F77555"/>
    <w:rsid w:val="00F77721"/>
    <w:rsid w:val="00F8001F"/>
    <w:rsid w:val="00F8578D"/>
    <w:rsid w:val="00F87559"/>
    <w:rsid w:val="00F9267D"/>
    <w:rsid w:val="00F93A76"/>
    <w:rsid w:val="00F93DDF"/>
    <w:rsid w:val="00F9448C"/>
    <w:rsid w:val="00F95F2E"/>
    <w:rsid w:val="00FB00C6"/>
    <w:rsid w:val="00FB0C88"/>
    <w:rsid w:val="00FB221E"/>
    <w:rsid w:val="00FB5869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490E3C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490E3C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490E3C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490E3C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490E3C"/>
    <w:pPr>
      <w:jc w:val="center"/>
    </w:pPr>
    <w:rPr>
      <w:rFonts w:ascii="Gill Sans" w:hAnsi="Gill Sans" w:cs="Gill San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8</cp:revision>
  <cp:lastPrinted>2019-02-04T09:02:00Z</cp:lastPrinted>
  <dcterms:created xsi:type="dcterms:W3CDTF">2023-09-20T14:29:00Z</dcterms:created>
  <dcterms:modified xsi:type="dcterms:W3CDTF">2023-11-30T08:52:00Z</dcterms:modified>
</cp:coreProperties>
</file>