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6B8C" w14:textId="7AE56918" w:rsidR="00CD5AA0" w:rsidRPr="00D02603" w:rsidRDefault="00CD5AA0" w:rsidP="00D02603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color w:val="000000" w:themeColor="text1"/>
          <w:sz w:val="44"/>
          <w:szCs w:val="44"/>
          <w:lang w:val="pt-PT"/>
        </w:rPr>
      </w:pPr>
      <w:r w:rsidRPr="00D02603">
        <w:rPr>
          <w:rFonts w:ascii="Rockwell" w:hAnsi="Rockwell" w:cs="Arial"/>
          <w:b/>
          <w:bCs/>
          <w:color w:val="000000" w:themeColor="text1"/>
          <w:sz w:val="44"/>
          <w:szCs w:val="44"/>
          <w:lang w:val="pt-PT"/>
        </w:rPr>
        <w:t>Portugal</w:t>
      </w:r>
      <w:r w:rsidR="00F77555" w:rsidRPr="00D02603">
        <w:rPr>
          <w:rFonts w:ascii="Rockwell" w:hAnsi="Rockwell" w:cs="Arial"/>
          <w:b/>
          <w:bCs/>
          <w:color w:val="000000" w:themeColor="text1"/>
          <w:sz w:val="44"/>
          <w:szCs w:val="44"/>
          <w:lang w:val="pt-PT"/>
        </w:rPr>
        <w:t xml:space="preserve"> Eterno</w:t>
      </w:r>
    </w:p>
    <w:p w14:paraId="78D83B2A" w14:textId="77777777" w:rsidR="00D01DB6" w:rsidRPr="00D02603" w:rsidRDefault="00D01DB6" w:rsidP="00D02603">
      <w:pPr>
        <w:pStyle w:val="DIASITINERARIO"/>
        <w:jc w:val="center"/>
        <w:rPr>
          <w:rFonts w:ascii="Rockwell" w:hAnsi="Rockwell" w:cs="Arial"/>
          <w:color w:val="000000" w:themeColor="text1"/>
          <w:sz w:val="22"/>
          <w:szCs w:val="22"/>
          <w:lang w:val="pt-PT"/>
        </w:rPr>
      </w:pPr>
    </w:p>
    <w:p w14:paraId="1B80B14B" w14:textId="77777777" w:rsidR="00D02603" w:rsidRDefault="00914FCA" w:rsidP="00D02603">
      <w:pPr>
        <w:pStyle w:val="DIASITINERARIO"/>
        <w:jc w:val="center"/>
        <w:rPr>
          <w:rFonts w:ascii="Rockwell" w:hAnsi="Rockwell" w:cs="Arial"/>
          <w:color w:val="000000" w:themeColor="text1"/>
          <w:sz w:val="22"/>
          <w:szCs w:val="22"/>
          <w:lang w:val="pt-PT"/>
        </w:rPr>
      </w:pPr>
      <w:r w:rsidRPr="00D02603">
        <w:rPr>
          <w:rFonts w:ascii="Rockwell" w:hAnsi="Rockwell" w:cs="Arial"/>
          <w:color w:val="000000" w:themeColor="text1"/>
          <w:sz w:val="22"/>
          <w:szCs w:val="22"/>
          <w:lang w:val="pt-PT"/>
        </w:rPr>
        <w:t>Descubriendo</w:t>
      </w:r>
      <w:r w:rsidR="00D02603">
        <w:rPr>
          <w:rFonts w:ascii="Rockwell" w:hAnsi="Rockwell" w:cs="Arial"/>
          <w:color w:val="000000" w:themeColor="text1"/>
          <w:sz w:val="22"/>
          <w:szCs w:val="22"/>
          <w:lang w:val="pt-PT"/>
        </w:rPr>
        <w:t xml:space="preserve">: </w:t>
      </w:r>
      <w:r w:rsidR="00AB0389" w:rsidRPr="00D02603">
        <w:rPr>
          <w:rFonts w:ascii="Rockwell" w:hAnsi="Rockwell" w:cs="Arial"/>
          <w:color w:val="000000" w:themeColor="text1"/>
          <w:sz w:val="22"/>
          <w:szCs w:val="22"/>
          <w:lang w:val="pt-PT"/>
        </w:rPr>
        <w:t xml:space="preserve">Lisboa (3) / Óbidos / Batalha / Coimbra (1) / Guimaraes / Braga (1) / Bom Jesus </w:t>
      </w:r>
    </w:p>
    <w:p w14:paraId="70CC1908" w14:textId="30ADED98" w:rsidR="00AB0389" w:rsidRPr="00D02603" w:rsidRDefault="00D02603" w:rsidP="00D02603">
      <w:pPr>
        <w:pStyle w:val="DIASITINERARIO"/>
        <w:jc w:val="center"/>
        <w:rPr>
          <w:rFonts w:ascii="Rockwell" w:hAnsi="Rockwell" w:cs="Arial"/>
          <w:color w:val="000000" w:themeColor="text1"/>
          <w:sz w:val="22"/>
          <w:szCs w:val="22"/>
          <w:lang w:val="pt-PT"/>
        </w:rPr>
      </w:pPr>
      <w:r>
        <w:rPr>
          <w:rFonts w:ascii="Rockwell" w:hAnsi="Rockwell" w:cs="Arial"/>
          <w:color w:val="000000" w:themeColor="text1"/>
          <w:sz w:val="22"/>
          <w:szCs w:val="22"/>
          <w:lang w:val="pt-PT"/>
        </w:rPr>
        <w:t xml:space="preserve">              </w:t>
      </w:r>
      <w:r w:rsidR="00AB0389" w:rsidRPr="00D02603">
        <w:rPr>
          <w:rFonts w:ascii="Rockwell" w:hAnsi="Rockwell" w:cs="Arial"/>
          <w:color w:val="000000" w:themeColor="text1"/>
          <w:sz w:val="22"/>
          <w:szCs w:val="22"/>
          <w:lang w:val="pt-PT"/>
        </w:rPr>
        <w:t>Val do Douro /Oporto (2) / Aveiro / Fátima</w:t>
      </w:r>
    </w:p>
    <w:p w14:paraId="5DDFBBB4" w14:textId="60E94855" w:rsidR="00CD5AA0" w:rsidRPr="00D02603" w:rsidRDefault="00CD5AA0" w:rsidP="00D02603">
      <w:pPr>
        <w:pStyle w:val="DIASITINERARIO"/>
        <w:jc w:val="center"/>
        <w:rPr>
          <w:rFonts w:ascii="Rockwell" w:hAnsi="Rockwell" w:cs="Arial"/>
          <w:color w:val="000000" w:themeColor="text1"/>
          <w:sz w:val="22"/>
          <w:szCs w:val="22"/>
          <w:lang w:val="pt-PT"/>
        </w:rPr>
      </w:pPr>
    </w:p>
    <w:p w14:paraId="067DD55C" w14:textId="560EB372" w:rsidR="005804B7" w:rsidRPr="002C4013" w:rsidRDefault="005244E2" w:rsidP="00D02603">
      <w:pPr>
        <w:pStyle w:val="DIASITINERARIO"/>
        <w:jc w:val="center"/>
        <w:rPr>
          <w:rFonts w:ascii="Rockwell" w:hAnsi="Rockwell" w:cs="Arial"/>
          <w:b/>
          <w:bCs/>
          <w:color w:val="000000" w:themeColor="text1"/>
          <w:sz w:val="22"/>
          <w:szCs w:val="22"/>
        </w:rPr>
      </w:pPr>
      <w:r w:rsidRPr="002C4013">
        <w:rPr>
          <w:rFonts w:ascii="Rockwell" w:hAnsi="Rockwell" w:cs="Arial"/>
          <w:b/>
          <w:bCs/>
          <w:color w:val="000000" w:themeColor="text1"/>
          <w:sz w:val="22"/>
          <w:szCs w:val="22"/>
        </w:rPr>
        <w:t>9</w:t>
      </w:r>
      <w:r w:rsidR="005804B7" w:rsidRPr="002C4013">
        <w:rPr>
          <w:rFonts w:ascii="Rockwell" w:hAnsi="Rockwell" w:cs="Arial"/>
          <w:b/>
          <w:bCs/>
          <w:color w:val="000000" w:themeColor="text1"/>
          <w:sz w:val="22"/>
          <w:szCs w:val="22"/>
        </w:rPr>
        <w:t xml:space="preserve"> días</w:t>
      </w:r>
    </w:p>
    <w:p w14:paraId="67903B9A" w14:textId="77777777" w:rsidR="00795A2C" w:rsidRPr="002C4013" w:rsidRDefault="00795A2C" w:rsidP="00D02603">
      <w:pPr>
        <w:pStyle w:val="DIASITINERARIO"/>
        <w:jc w:val="center"/>
        <w:rPr>
          <w:rFonts w:ascii="Rockwell" w:hAnsi="Rockwell" w:cs="Arial"/>
          <w:color w:val="000000" w:themeColor="text1"/>
          <w:sz w:val="22"/>
          <w:szCs w:val="22"/>
        </w:rPr>
      </w:pPr>
      <w:r w:rsidRPr="002C4013">
        <w:rPr>
          <w:rFonts w:ascii="Rockwell" w:hAnsi="Rockwell" w:cs="Arial"/>
          <w:color w:val="000000" w:themeColor="text1"/>
          <w:sz w:val="22"/>
          <w:szCs w:val="22"/>
        </w:rPr>
        <w:t>Fechas de salida</w:t>
      </w:r>
    </w:p>
    <w:p w14:paraId="1E9F87E1" w14:textId="68CA2E16" w:rsidR="00FB5869" w:rsidRDefault="00FB5869" w:rsidP="00D02603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color w:val="000000" w:themeColor="text1"/>
        </w:rPr>
      </w:pPr>
      <w:r w:rsidRPr="002C4013">
        <w:rPr>
          <w:rFonts w:ascii="Rockwell" w:hAnsi="Rockwell" w:cs="Arial"/>
          <w:b/>
          <w:bCs/>
          <w:color w:val="000000" w:themeColor="text1"/>
        </w:rPr>
        <w:t xml:space="preserve">A </w:t>
      </w:r>
      <w:r w:rsidR="00914FCA" w:rsidRPr="002C4013">
        <w:rPr>
          <w:rFonts w:ascii="Rockwell" w:hAnsi="Rockwell" w:cs="Arial"/>
          <w:b/>
          <w:bCs/>
          <w:color w:val="000000" w:themeColor="text1"/>
        </w:rPr>
        <w:t>Lisboa</w:t>
      </w:r>
      <w:r w:rsidRPr="002C4013">
        <w:rPr>
          <w:rFonts w:ascii="Rockwell" w:hAnsi="Rockwell" w:cs="Arial"/>
          <w:b/>
          <w:bCs/>
          <w:color w:val="000000" w:themeColor="text1"/>
        </w:rPr>
        <w:t xml:space="preserve">: </w:t>
      </w:r>
      <w:r w:rsidR="002C4013" w:rsidRPr="002C4013">
        <w:rPr>
          <w:rFonts w:ascii="Rockwell" w:hAnsi="Rockwell" w:cs="Arial"/>
          <w:b/>
          <w:bCs/>
          <w:color w:val="000000" w:themeColor="text1"/>
        </w:rPr>
        <w:t>lunes</w:t>
      </w:r>
    </w:p>
    <w:p w14:paraId="2F56F276" w14:textId="77777777" w:rsidR="002C4013" w:rsidRPr="002C4013" w:rsidRDefault="002C4013" w:rsidP="00D02603">
      <w:pPr>
        <w:widowControl/>
        <w:kinsoku w:val="0"/>
        <w:overflowPunct w:val="0"/>
        <w:adjustRightInd w:val="0"/>
        <w:jc w:val="center"/>
        <w:rPr>
          <w:rFonts w:ascii="Rockwell" w:hAnsi="Rockwell" w:cs="Arial"/>
          <w:b/>
          <w:bCs/>
          <w:color w:val="000000" w:themeColor="text1"/>
        </w:rPr>
      </w:pPr>
    </w:p>
    <w:tbl>
      <w:tblPr>
        <w:tblW w:w="3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127"/>
      </w:tblGrid>
      <w:tr w:rsidR="002C4013" w:rsidRPr="002C4013" w14:paraId="2B076FAF" w14:textId="77777777" w:rsidTr="002C401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0F3EB2" w14:textId="77777777" w:rsidR="002C4013" w:rsidRPr="002C4013" w:rsidRDefault="002C4013" w:rsidP="002C4013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C0CE" w14:textId="629ED2F0" w:rsidR="002C4013" w:rsidRPr="002C4013" w:rsidRDefault="002C4013" w:rsidP="002C4013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</w:pPr>
            <w:r w:rsidRPr="002C4013">
              <w:rPr>
                <w:rFonts w:ascii="Rockwell" w:eastAsia="Times New Roman" w:hAnsi="Rockwell" w:cs="Calibri"/>
                <w:b/>
                <w:bCs/>
                <w:color w:val="000000"/>
                <w:lang w:bidi="ar-SA"/>
              </w:rPr>
              <w:t>2024</w:t>
            </w:r>
          </w:p>
        </w:tc>
      </w:tr>
      <w:tr w:rsidR="002C4013" w:rsidRPr="002C4013" w14:paraId="5BDB62D3" w14:textId="77777777" w:rsidTr="002C401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AD453" w14:textId="6641FCD6" w:rsidR="002C4013" w:rsidRPr="00972044" w:rsidRDefault="002C4013" w:rsidP="002C4013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72044">
              <w:rPr>
                <w:rFonts w:ascii="Rockwell" w:hAnsi="Rockwell" w:cs="Calibri"/>
                <w:b/>
                <w:bCs/>
                <w:color w:val="70AD47" w:themeColor="accent6"/>
              </w:rPr>
              <w:t>May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660A" w14:textId="1DE4EFA8" w:rsidR="002C4013" w:rsidRPr="00972044" w:rsidRDefault="002C4013" w:rsidP="002C4013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72044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06, 13, 20, 27</w:t>
            </w:r>
          </w:p>
        </w:tc>
      </w:tr>
      <w:tr w:rsidR="002C4013" w:rsidRPr="002C4013" w14:paraId="4BB67AA8" w14:textId="77777777" w:rsidTr="002C401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C1C6D" w14:textId="4B35875B" w:rsidR="002C4013" w:rsidRPr="00972044" w:rsidRDefault="002C4013" w:rsidP="002C4013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72044">
              <w:rPr>
                <w:rFonts w:ascii="Rockwell" w:hAnsi="Rockwell" w:cs="Calibri"/>
                <w:b/>
                <w:bCs/>
                <w:color w:val="70AD47" w:themeColor="accent6"/>
              </w:rPr>
              <w:t>Jun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26A7" w14:textId="6A407241" w:rsidR="002C4013" w:rsidRPr="00972044" w:rsidRDefault="002C4013" w:rsidP="002C4013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72044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03, 10, 17, 24</w:t>
            </w:r>
          </w:p>
        </w:tc>
      </w:tr>
      <w:tr w:rsidR="002C4013" w:rsidRPr="002C4013" w14:paraId="4DC14E9B" w14:textId="77777777" w:rsidTr="002C401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53D98" w14:textId="5F96887F" w:rsidR="002C4013" w:rsidRPr="00972044" w:rsidRDefault="002C4013" w:rsidP="002C4013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72044">
              <w:rPr>
                <w:rFonts w:ascii="Rockwell" w:hAnsi="Rockwell" w:cs="Calibri"/>
                <w:b/>
                <w:bCs/>
                <w:color w:val="70AD47" w:themeColor="accent6"/>
              </w:rPr>
              <w:t>Jul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C65" w14:textId="5F8B6241" w:rsidR="002C4013" w:rsidRPr="00972044" w:rsidRDefault="002C4013" w:rsidP="002C4013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72044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01, 08, 15, 22, 29</w:t>
            </w:r>
          </w:p>
        </w:tc>
      </w:tr>
      <w:tr w:rsidR="002C4013" w:rsidRPr="002C4013" w14:paraId="4728E97C" w14:textId="77777777" w:rsidTr="002C401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6073D" w14:textId="2CFF5332" w:rsidR="002C4013" w:rsidRPr="00972044" w:rsidRDefault="002C4013" w:rsidP="002C4013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proofErr w:type="spellStart"/>
            <w:r w:rsidRPr="00972044">
              <w:rPr>
                <w:rFonts w:ascii="Rockwell" w:hAnsi="Rockwell" w:cs="Calibri"/>
                <w:b/>
                <w:bCs/>
                <w:color w:val="70AD47" w:themeColor="accent6"/>
              </w:rPr>
              <w:t>Ago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67D4" w14:textId="5858ABDC" w:rsidR="002C4013" w:rsidRPr="00972044" w:rsidRDefault="002C4013" w:rsidP="002C4013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72044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05, 12, 19, 26</w:t>
            </w:r>
          </w:p>
        </w:tc>
      </w:tr>
      <w:tr w:rsidR="002C4013" w:rsidRPr="002C4013" w14:paraId="0BE6480F" w14:textId="77777777" w:rsidTr="002C401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77063" w14:textId="5A275D95" w:rsidR="002C4013" w:rsidRPr="00972044" w:rsidRDefault="002C4013" w:rsidP="002C4013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72044">
              <w:rPr>
                <w:rFonts w:ascii="Rockwell" w:hAnsi="Rockwell" w:cs="Calibri"/>
                <w:b/>
                <w:bCs/>
                <w:color w:val="70AD47" w:themeColor="accent6"/>
              </w:rPr>
              <w:t>Sept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201A" w14:textId="34109F2E" w:rsidR="002C4013" w:rsidRPr="00972044" w:rsidRDefault="002C4013" w:rsidP="002C4013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72044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02, 09, 16, 23, 30</w:t>
            </w:r>
          </w:p>
        </w:tc>
      </w:tr>
      <w:tr w:rsidR="002C4013" w:rsidRPr="002C4013" w14:paraId="3D410816" w14:textId="77777777" w:rsidTr="002C4013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4A4B3" w14:textId="70BE2F9D" w:rsidR="002C4013" w:rsidRPr="00972044" w:rsidRDefault="002C4013" w:rsidP="002C4013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72044">
              <w:rPr>
                <w:rFonts w:ascii="Rockwell" w:hAnsi="Rockwell" w:cs="Calibri"/>
                <w:b/>
                <w:bCs/>
                <w:color w:val="70AD47" w:themeColor="accent6"/>
              </w:rPr>
              <w:t>Oct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D49" w14:textId="245F8D83" w:rsidR="002C4013" w:rsidRPr="00972044" w:rsidRDefault="002C4013" w:rsidP="002C4013">
            <w:pPr>
              <w:widowControl/>
              <w:autoSpaceDE/>
              <w:autoSpaceDN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72044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07, 14, 21</w:t>
            </w:r>
          </w:p>
        </w:tc>
      </w:tr>
    </w:tbl>
    <w:p w14:paraId="48D00492" w14:textId="71BAE34C" w:rsidR="00D02603" w:rsidRDefault="00D02603" w:rsidP="002C4013">
      <w:pPr>
        <w:widowControl/>
        <w:kinsoku w:val="0"/>
        <w:overflowPunct w:val="0"/>
        <w:adjustRightInd w:val="0"/>
        <w:jc w:val="center"/>
        <w:rPr>
          <w:rFonts w:ascii="Rockwell" w:eastAsia="Calibri" w:hAnsi="Rockwell" w:cs="Arial"/>
          <w:b/>
          <w:bCs/>
          <w:color w:val="000000"/>
          <w:lang w:val="es-ES_tradnl" w:bidi="ar-SA"/>
        </w:rPr>
      </w:pPr>
    </w:p>
    <w:p w14:paraId="5FA42B3D" w14:textId="6B9F823B" w:rsidR="00D02603" w:rsidRPr="00D02603" w:rsidRDefault="00D02603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/>
          <w:lang w:val="es-ES_tradnl" w:bidi="ar-SA"/>
        </w:rPr>
      </w:pPr>
      <w:r w:rsidRPr="00D02603">
        <w:rPr>
          <w:rFonts w:ascii="Rockwell" w:eastAsia="Calibri" w:hAnsi="Rockwell" w:cs="Arial"/>
          <w:b/>
          <w:bCs/>
          <w:color w:val="000000"/>
          <w:lang w:val="es-ES_tradnl" w:bidi="ar-SA"/>
        </w:rPr>
        <w:t>Nuestro precio incluye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: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Traslados del aeropuerto al hotel y viceversa a la llegada y salida del Tour.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Alojamiento y desayuno buffet en hoteles de categoría elegida.</w:t>
      </w:r>
      <w:r>
        <w:rPr>
          <w:rFonts w:ascii="Rockwell" w:eastAsia="Calibri" w:hAnsi="Rockwell" w:cs="Arial"/>
          <w:color w:val="000000"/>
          <w:lang w:val="es-ES_tradnl" w:bidi="ar-SA"/>
        </w:rPr>
        <w:t xml:space="preserve">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Visitas panorámicas con guía local de habla hispana en Oporto y Lisboa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. </w:t>
      </w:r>
      <w:r w:rsidR="001124DF" w:rsidRPr="00280128">
        <w:rPr>
          <w:rFonts w:ascii="Rockwell" w:eastAsia="Calibri" w:hAnsi="Rockwell" w:cs="Arial"/>
          <w:color w:val="70AD47" w:themeColor="accent6"/>
          <w:lang w:val="es-ES_tradnl" w:bidi="ar-SA"/>
        </w:rPr>
        <w:t>Guía acompañante todo el recorrido</w:t>
      </w:r>
      <w:r w:rsidR="001124DF" w:rsidRPr="00280128">
        <w:rPr>
          <w:rFonts w:ascii="Rockwell" w:eastAsia="Calibri" w:hAnsi="Rockwell" w:cs="Arial"/>
          <w:b/>
          <w:bCs/>
          <w:color w:val="70AD47" w:themeColor="accent6"/>
          <w:lang w:val="es-ES_tradnl" w:bidi="ar-SA"/>
        </w:rPr>
        <w:t>.</w:t>
      </w:r>
      <w:r w:rsidR="001124DF"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Visitas con servicio de audio individual.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Entrada a Bodega de Oporto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.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Media pensión en Coímbra y Braga.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Transporte en autobús de turismo durante todo el recorrido.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Seguro de protección y asistencia en viaje MAPAPLUS.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Bolsa de Viaje</w:t>
      </w:r>
      <w:r w:rsidR="00B12AA1">
        <w:rPr>
          <w:rFonts w:ascii="Rockwell" w:eastAsia="Calibri" w:hAnsi="Rockwell" w:cs="Arial"/>
          <w:color w:val="000000"/>
          <w:lang w:val="es-ES_tradnl" w:bidi="ar-SA"/>
        </w:rPr>
        <w:t>.</w:t>
      </w:r>
    </w:p>
    <w:p w14:paraId="381B9AAD" w14:textId="77777777" w:rsidR="00D02603" w:rsidRPr="00D02603" w:rsidRDefault="00D02603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/>
          <w:lang w:val="es-ES_tradnl" w:bidi="ar-SA"/>
        </w:rPr>
      </w:pPr>
    </w:p>
    <w:p w14:paraId="0EE4FF44" w14:textId="1479AC9B" w:rsidR="00D02603" w:rsidRPr="00D02603" w:rsidRDefault="00D02603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/>
          <w:lang w:val="es-ES_tradnl" w:bidi="ar-SA"/>
        </w:rPr>
      </w:pPr>
      <w:r w:rsidRPr="00D02603">
        <w:rPr>
          <w:rFonts w:ascii="Rockwell" w:eastAsia="Calibri" w:hAnsi="Rockwell" w:cs="Arial"/>
          <w:b/>
          <w:bCs/>
          <w:color w:val="000000"/>
          <w:lang w:val="es-ES_tradnl" w:bidi="ar-SA"/>
        </w:rPr>
        <w:t>Paquete Plus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: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9 DÍAS: Lisboa / Lisboa:  incluye 5 comidas y 2 extras</w:t>
      </w:r>
    </w:p>
    <w:p w14:paraId="14B86931" w14:textId="2410B99E" w:rsidR="00D02603" w:rsidRPr="00D02603" w:rsidRDefault="00D02603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/>
          <w:lang w:val="es-ES_tradnl" w:bidi="ar-SA"/>
        </w:rPr>
      </w:pPr>
      <w:r w:rsidRPr="00D02603">
        <w:rPr>
          <w:rFonts w:ascii="Rockwell" w:eastAsia="Calibri" w:hAnsi="Rockwell" w:cs="Arial"/>
          <w:b/>
          <w:bCs/>
          <w:color w:val="000000"/>
          <w:lang w:val="es-ES_tradnl" w:bidi="ar-SA"/>
        </w:rPr>
        <w:t>Comidas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: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Almuerzo en Guimarães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.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 xml:space="preserve">Almuerzo en </w:t>
      </w:r>
      <w:proofErr w:type="spellStart"/>
      <w:r w:rsidRPr="00D02603">
        <w:rPr>
          <w:rFonts w:ascii="Rockwell" w:eastAsia="Calibri" w:hAnsi="Rockwell" w:cs="Arial"/>
          <w:color w:val="000000"/>
          <w:lang w:val="es-ES_tradnl" w:bidi="ar-SA"/>
        </w:rPr>
        <w:t>Batalha</w:t>
      </w:r>
      <w:proofErr w:type="spellEnd"/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.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Almuerzo en Oporto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.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Almuerzo en Fátima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.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>Cena en Lisboa</w:t>
      </w:r>
    </w:p>
    <w:p w14:paraId="27550CD7" w14:textId="748A2896" w:rsidR="00D02603" w:rsidRPr="00E6709C" w:rsidRDefault="00D02603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/>
          <w:lang w:val="es-ES_tradnl" w:bidi="ar-SA"/>
        </w:rPr>
      </w:pPr>
      <w:r w:rsidRPr="00D02603">
        <w:rPr>
          <w:rFonts w:ascii="Rockwell" w:eastAsia="Calibri" w:hAnsi="Rockwell" w:cs="Arial"/>
          <w:b/>
          <w:bCs/>
          <w:color w:val="000000"/>
          <w:lang w:val="es-ES_tradnl" w:bidi="ar-SA"/>
        </w:rPr>
        <w:t>Extras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: </w:t>
      </w:r>
      <w:r w:rsidRPr="00D02603">
        <w:rPr>
          <w:rFonts w:ascii="Rockwell" w:eastAsia="Calibri" w:hAnsi="Rockwell" w:cs="Arial"/>
          <w:color w:val="000000"/>
          <w:lang w:val="es-ES_tradnl" w:bidi="ar-SA"/>
        </w:rPr>
        <w:t xml:space="preserve">Excursión Sintra y </w:t>
      </w:r>
      <w:proofErr w:type="spellStart"/>
      <w:r w:rsidRPr="00D02603">
        <w:rPr>
          <w:rFonts w:ascii="Rockwell" w:eastAsia="Calibri" w:hAnsi="Rockwell" w:cs="Arial"/>
          <w:color w:val="000000"/>
          <w:lang w:val="es-ES_tradnl" w:bidi="ar-SA"/>
        </w:rPr>
        <w:t>Cascais</w:t>
      </w:r>
      <w:proofErr w:type="spellEnd"/>
      <w:r>
        <w:rPr>
          <w:rFonts w:ascii="Rockwell" w:eastAsia="Calibri" w:hAnsi="Rockwell" w:cs="Arial"/>
          <w:color w:val="000000"/>
          <w:lang w:val="es-ES_tradnl" w:bidi="ar-SA"/>
        </w:rPr>
        <w:t>.</w:t>
      </w:r>
      <w:r>
        <w:rPr>
          <w:rFonts w:ascii="Rockwell" w:eastAsia="Calibri" w:hAnsi="Rockwell" w:cs="Arial"/>
          <w:b/>
          <w:bCs/>
          <w:color w:val="000000"/>
          <w:lang w:val="es-ES_tradnl" w:bidi="ar-SA"/>
        </w:rPr>
        <w:t xml:space="preserve"> </w:t>
      </w:r>
      <w:r w:rsidRPr="00E6709C">
        <w:rPr>
          <w:rFonts w:ascii="Rockwell" w:eastAsia="Calibri" w:hAnsi="Rockwell" w:cs="Arial"/>
          <w:color w:val="000000"/>
          <w:lang w:val="es-ES_tradnl" w:bidi="ar-SA"/>
        </w:rPr>
        <w:t>Espectáculo de Fados Portugueses</w:t>
      </w:r>
    </w:p>
    <w:p w14:paraId="778BA964" w14:textId="3FA42774" w:rsidR="00914FCA" w:rsidRPr="00E6709C" w:rsidRDefault="00914FCA" w:rsidP="00D02603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color w:val="000000" w:themeColor="text1"/>
          <w:lang w:val="es-ES_tradnl"/>
        </w:rPr>
      </w:pPr>
    </w:p>
    <w:p w14:paraId="178A541A" w14:textId="79901FFE" w:rsidR="00D02603" w:rsidRPr="00E6709C" w:rsidRDefault="002C4013" w:rsidP="00D02603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b/>
          <w:bCs/>
          <w:color w:val="000000" w:themeColor="text1"/>
          <w:lang w:val="es-ES_tradnl"/>
        </w:rPr>
      </w:pPr>
      <w:r w:rsidRPr="00E6709C">
        <w:rPr>
          <w:rFonts w:ascii="Rockwell" w:hAnsi="Rockwell" w:cs="Arial"/>
          <w:b/>
          <w:bCs/>
          <w:color w:val="000000" w:themeColor="text1"/>
          <w:lang w:val="es-ES_tradnl"/>
        </w:rPr>
        <w:t>Itinerario</w:t>
      </w:r>
    </w:p>
    <w:p w14:paraId="292840AC" w14:textId="77777777" w:rsidR="002C4013" w:rsidRPr="00E6709C" w:rsidRDefault="002C4013" w:rsidP="00D02603">
      <w:pPr>
        <w:widowControl/>
        <w:kinsoku w:val="0"/>
        <w:overflowPunct w:val="0"/>
        <w:adjustRightInd w:val="0"/>
        <w:jc w:val="both"/>
        <w:rPr>
          <w:rFonts w:ascii="Rockwell" w:hAnsi="Rockwell" w:cs="Arial"/>
          <w:color w:val="000000" w:themeColor="text1"/>
          <w:lang w:val="es-ES_tradnl"/>
        </w:rPr>
      </w:pPr>
    </w:p>
    <w:p w14:paraId="7CE1D155" w14:textId="77777777" w:rsidR="00AB0389" w:rsidRPr="00E6709C" w:rsidRDefault="00AB0389" w:rsidP="00D02603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</w:pPr>
      <w:r w:rsidRPr="00E6709C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Día 1º (L): América</w:t>
      </w:r>
    </w:p>
    <w:p w14:paraId="7E289A1E" w14:textId="33AD081B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Salida en vuelo internacional con destino a Portugal.</w:t>
      </w:r>
    </w:p>
    <w:p w14:paraId="101CB7D9" w14:textId="77777777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</w:pPr>
    </w:p>
    <w:p w14:paraId="76AD74FE" w14:textId="77777777" w:rsidR="00AB0389" w:rsidRPr="00D02603" w:rsidRDefault="00AB0389" w:rsidP="00D02603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</w:pP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Día 2º (M): Lisboa</w:t>
      </w:r>
    </w:p>
    <w:p w14:paraId="776E3D77" w14:textId="38C5B09C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pt-PT" w:bidi="ar-SA"/>
        </w:rPr>
      </w:pP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Llegada y traslado al hotel para tomar el primer contacto con la ciudad. </w:t>
      </w:r>
      <w:r w:rsidRPr="00D02603">
        <w:rPr>
          <w:rFonts w:ascii="Rockwell" w:eastAsia="Calibri" w:hAnsi="Rockwell" w:cs="Arial"/>
          <w:color w:val="000000" w:themeColor="text1"/>
          <w:lang w:val="pt-PT" w:bidi="ar-SA"/>
        </w:rPr>
        <w:t>Alojamiento.</w:t>
      </w:r>
    </w:p>
    <w:p w14:paraId="13153408" w14:textId="77777777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pt-PT" w:bidi="ar-SA"/>
        </w:rPr>
      </w:pPr>
    </w:p>
    <w:p w14:paraId="5B38EE8C" w14:textId="77777777" w:rsidR="00AB0389" w:rsidRPr="00D02603" w:rsidRDefault="00AB0389" w:rsidP="00D02603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pt-PT" w:bidi="ar-SA"/>
        </w:rPr>
      </w:pPr>
      <w:r w:rsidRPr="00D02603">
        <w:rPr>
          <w:rFonts w:ascii="Rockwell" w:eastAsia="Calibri" w:hAnsi="Rockwell" w:cs="Arial"/>
          <w:b/>
          <w:bCs/>
          <w:color w:val="000000" w:themeColor="text1"/>
          <w:lang w:val="pt-PT" w:bidi="ar-SA"/>
        </w:rPr>
        <w:t>Día 3º (X): Lisboa / Óbidos / Nazaré / Batalha / Coimbra (267 Km)</w:t>
      </w:r>
    </w:p>
    <w:p w14:paraId="3224557D" w14:textId="10201B55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pt-PT" w:bidi="ar-SA"/>
        </w:rPr>
      </w:pP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Desayuno buffet. Salida hacia </w:t>
      </w:r>
      <w:proofErr w:type="spellStart"/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Óbidos</w:t>
      </w:r>
      <w:proofErr w:type="spellEnd"/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, una de las villas más hermosas y preservadas de Portugal. Seguimos nuestro camino hasta Nazaré población pesquera famosa por sus playas y sus formidables olas. Continuaremos viaje hacia </w:t>
      </w:r>
      <w:proofErr w:type="spellStart"/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Batalha</w:t>
      </w:r>
      <w:proofErr w:type="spellEnd"/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. Tiempo libre para almorzar (</w:t>
      </w: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Almuerzo incluido en P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+</w:t>
      </w:r>
      <w:r w:rsidR="00965801" w:rsidRPr="00D02603">
        <w:rPr>
          <w:rFonts w:ascii="Rockwell" w:eastAsia="Calibri" w:hAnsi="Rockwell" w:cs="Arial"/>
          <w:color w:val="000000" w:themeColor="text1"/>
          <w:lang w:val="es-ES_tradnl" w:bidi="ar-SA"/>
        </w:rPr>
        <w:t>). Tras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 el almuerzo tiempo para visitar el monasterio de Santa María de la Victoria. Continuación hasta </w:t>
      </w:r>
      <w:r w:rsidR="00D02603" w:rsidRPr="00D02603">
        <w:rPr>
          <w:rFonts w:ascii="Rockwell" w:eastAsia="Calibri" w:hAnsi="Rockwell" w:cs="Arial"/>
          <w:color w:val="000000" w:themeColor="text1"/>
          <w:lang w:val="es-ES_tradnl" w:bidi="ar-SA"/>
        </w:rPr>
        <w:t>Coímbra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. Conocida mundialmente por su Universidad. Llegada y </w:t>
      </w: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cena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 en el hotel. </w:t>
      </w:r>
      <w:r w:rsidRPr="00D02603">
        <w:rPr>
          <w:rFonts w:ascii="Rockwell" w:eastAsia="Calibri" w:hAnsi="Rockwell" w:cs="Arial"/>
          <w:color w:val="000000" w:themeColor="text1"/>
          <w:lang w:val="pt-PT" w:bidi="ar-SA"/>
        </w:rPr>
        <w:t>Alojamiento.</w:t>
      </w:r>
    </w:p>
    <w:p w14:paraId="6D812CD7" w14:textId="77777777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pt-PT" w:bidi="ar-SA"/>
        </w:rPr>
      </w:pPr>
    </w:p>
    <w:p w14:paraId="36F07414" w14:textId="77777777" w:rsidR="00AB0389" w:rsidRPr="00D02603" w:rsidRDefault="00AB0389" w:rsidP="00D02603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pt-PT" w:bidi="ar-SA"/>
        </w:rPr>
      </w:pPr>
      <w:r w:rsidRPr="00D02603">
        <w:rPr>
          <w:rFonts w:ascii="Rockwell" w:eastAsia="Calibri" w:hAnsi="Rockwell" w:cs="Arial"/>
          <w:b/>
          <w:bCs/>
          <w:color w:val="000000" w:themeColor="text1"/>
          <w:lang w:val="pt-PT" w:bidi="ar-SA"/>
        </w:rPr>
        <w:t>Día 4º (J): Coimbra / Viseu / Vale do Douro / Braga (197 Km)</w:t>
      </w:r>
    </w:p>
    <w:p w14:paraId="41A1EAAC" w14:textId="3A5BC2A1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pt-PT" w:bidi="ar-SA"/>
        </w:rPr>
      </w:pP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Desayuno buffet y visita a </w:t>
      </w:r>
      <w:r w:rsidR="00D02603" w:rsidRPr="00D02603">
        <w:rPr>
          <w:rFonts w:ascii="Rockwell" w:eastAsia="Calibri" w:hAnsi="Rockwell" w:cs="Arial"/>
          <w:color w:val="000000" w:themeColor="text1"/>
          <w:lang w:val="es-ES_tradnl" w:bidi="ar-SA"/>
        </w:rPr>
        <w:t>Coímbra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, donde podremos ver parte del patio de las escuelas, y parte del barrio de Santa Cruz, donde está el corazón de la ciudad de </w:t>
      </w:r>
      <w:r w:rsidR="00D02603" w:rsidRPr="00D02603">
        <w:rPr>
          <w:rFonts w:ascii="Rockwell" w:eastAsia="Calibri" w:hAnsi="Rockwell" w:cs="Arial"/>
          <w:color w:val="000000" w:themeColor="text1"/>
          <w:lang w:val="es-ES_tradnl" w:bidi="ar-SA"/>
        </w:rPr>
        <w:t>Coímbra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. Salimos dirección Viseu, hermosa localidad amurallada. Continuaremos viaje por el Valle del Duero una hermosa región con localidades pintorescas y una de las zonas más famosas en la producción de vino en Portugal. Al finalizar el día llegaremos a Braga. </w:t>
      </w: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Cena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 en el hotel. </w:t>
      </w:r>
      <w:r w:rsidRPr="00D02603">
        <w:rPr>
          <w:rFonts w:ascii="Rockwell" w:eastAsia="Calibri" w:hAnsi="Rockwell" w:cs="Arial"/>
          <w:color w:val="000000" w:themeColor="text1"/>
          <w:lang w:val="pt-PT" w:bidi="ar-SA"/>
        </w:rPr>
        <w:t xml:space="preserve">Alojamiento. </w:t>
      </w:r>
    </w:p>
    <w:p w14:paraId="5C619095" w14:textId="77777777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pt-PT" w:bidi="ar-SA"/>
        </w:rPr>
      </w:pPr>
    </w:p>
    <w:p w14:paraId="7BB4A64B" w14:textId="77777777" w:rsidR="00AB0389" w:rsidRPr="00D02603" w:rsidRDefault="00AB0389" w:rsidP="00D02603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pt-PT" w:bidi="ar-SA"/>
        </w:rPr>
      </w:pPr>
      <w:r w:rsidRPr="00D02603">
        <w:rPr>
          <w:rFonts w:ascii="Rockwell" w:eastAsia="Calibri" w:hAnsi="Rockwell" w:cs="Arial"/>
          <w:b/>
          <w:bCs/>
          <w:color w:val="000000" w:themeColor="text1"/>
          <w:lang w:val="pt-PT" w:bidi="ar-SA"/>
        </w:rPr>
        <w:t>Día 5º (V): Braga / Bom Jesus / Guimaraes / Oporto (244 Km)</w:t>
      </w:r>
    </w:p>
    <w:p w14:paraId="5C5C74F8" w14:textId="3B2FB729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Desayuno buffet. Visita a </w:t>
      </w:r>
      <w:proofErr w:type="spellStart"/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Bom</w:t>
      </w:r>
      <w:proofErr w:type="spellEnd"/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 </w:t>
      </w:r>
      <w:proofErr w:type="spellStart"/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Jesus</w:t>
      </w:r>
      <w:proofErr w:type="spellEnd"/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, y </w:t>
      </w:r>
      <w:r w:rsidR="00965801" w:rsidRPr="00D02603">
        <w:rPr>
          <w:rFonts w:ascii="Rockwell" w:eastAsia="Calibri" w:hAnsi="Rockwell" w:cs="Arial"/>
          <w:color w:val="000000" w:themeColor="text1"/>
          <w:lang w:val="es-ES_tradnl" w:bidi="ar-SA"/>
        </w:rPr>
        <w:t>s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alida en dirección hasta la pintoresca ciudad de </w:t>
      </w:r>
      <w:proofErr w:type="spellStart"/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Guimaraes</w:t>
      </w:r>
      <w:proofErr w:type="spellEnd"/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, conocida como “la cuna de la Nación Portuguesa”. Tiempo libre para almuerzo. (</w:t>
      </w: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Almuerzo incluido en el Paquete Plus P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+). Continuación de viaje hacia la ciudad de Oporto. Alojamiento.</w:t>
      </w:r>
    </w:p>
    <w:p w14:paraId="330F5C8C" w14:textId="77777777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</w:p>
    <w:p w14:paraId="771B571A" w14:textId="77777777" w:rsidR="002C4013" w:rsidRDefault="002C4013" w:rsidP="00D02603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</w:pPr>
    </w:p>
    <w:p w14:paraId="106361C2" w14:textId="77777777" w:rsidR="002C4013" w:rsidRDefault="002C4013" w:rsidP="00D02603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</w:pPr>
    </w:p>
    <w:p w14:paraId="62003352" w14:textId="6EE98A16" w:rsidR="00AB0389" w:rsidRPr="00D02603" w:rsidRDefault="00AB0389" w:rsidP="00D02603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</w:pP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lastRenderedPageBreak/>
        <w:t>Día 6º (S): Oporto</w:t>
      </w:r>
    </w:p>
    <w:p w14:paraId="3CBDB9D7" w14:textId="6F5E3096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Desayuno buffet. Por la mañana visita de la ciudad, una de las más bellas y ricas del país, cuyos vinos son famosos en el mundo entero y donde visitaremos una de sus bodegas (</w:t>
      </w: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entrada incluida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), y nos podremos quedar fascinados por la belleza de sus calles y esquinas. (</w:t>
      </w: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Almuerzo incluido en el Paquete Plus P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+). Tarde libre. Alojamiento.</w:t>
      </w:r>
    </w:p>
    <w:p w14:paraId="0B7AE082" w14:textId="77777777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</w:pPr>
    </w:p>
    <w:p w14:paraId="558F39E8" w14:textId="77777777" w:rsidR="00AB0389" w:rsidRPr="00D02603" w:rsidRDefault="00AB0389" w:rsidP="00D02603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pt-PT" w:bidi="ar-SA"/>
        </w:rPr>
      </w:pPr>
      <w:r w:rsidRPr="00D02603">
        <w:rPr>
          <w:rFonts w:ascii="Rockwell" w:eastAsia="Calibri" w:hAnsi="Rockwell" w:cs="Arial"/>
          <w:b/>
          <w:bCs/>
          <w:color w:val="000000" w:themeColor="text1"/>
          <w:lang w:val="pt-PT" w:bidi="ar-SA"/>
        </w:rPr>
        <w:t>Día 7º (D): Oporto / Aveiro / Fátima / Lisboa (341 Km)</w:t>
      </w:r>
    </w:p>
    <w:p w14:paraId="72AD5A16" w14:textId="30926428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Desayuno buffet y salida hacia Aveiro “ciudad de los canales” la Venecia portuguesa. Continuación hacia Fátima uno de los centros de peregrinación de la Cristiandad. Tiempo libre para visitar la basílica y almorzar (</w:t>
      </w: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Almuerzo incluido en el Paquete Plus P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+)</w:t>
      </w:r>
      <w:r w:rsidR="00965801" w:rsidRPr="00D02603">
        <w:rPr>
          <w:rFonts w:ascii="Rockwell" w:eastAsia="Calibri" w:hAnsi="Rockwell" w:cs="Arial"/>
          <w:color w:val="000000" w:themeColor="text1"/>
          <w:lang w:val="es-ES_tradnl" w:bidi="ar-SA"/>
        </w:rPr>
        <w:t>.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 Continuación del viaje hasta Lisboa. Esta noche tendremos ocasión de escuchar los bellos “fados” portugueses mientras disfrutamos de una sabrosa cena (</w:t>
      </w: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Cena y espectáculo de fados incluidos en el Paquete Plus P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+). Alojamiento.</w:t>
      </w:r>
    </w:p>
    <w:p w14:paraId="1804DB60" w14:textId="77777777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</w:pPr>
    </w:p>
    <w:p w14:paraId="7F65F1E7" w14:textId="77777777" w:rsidR="00AB0389" w:rsidRPr="00D02603" w:rsidRDefault="00AB0389" w:rsidP="00D02603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</w:pP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 xml:space="preserve">Día 8º (L): Lisboa </w:t>
      </w:r>
    </w:p>
    <w:p w14:paraId="04FE2B20" w14:textId="283E41F4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Desayuno buffet. Por la mañana visita de la bella ciudad de Lisboa junto a </w:t>
      </w:r>
      <w:r w:rsidR="00965801"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la 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desembocadura del río Tajo. Recorreremos sus principales avenidas y monumentos como la Torre de Belem y el monasterio de los Jerónimos. Tarde libre en la que sugerimos hacer una visita a las cercanas poblaciones de Sintra y </w:t>
      </w:r>
      <w:proofErr w:type="spellStart"/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Cascais</w:t>
      </w:r>
      <w:proofErr w:type="spellEnd"/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, con sus villas y palacios. Alojamiento. (</w:t>
      </w: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Visita incluida en el Paquete Plus P</w:t>
      </w: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 xml:space="preserve">+). </w:t>
      </w:r>
    </w:p>
    <w:p w14:paraId="51356E09" w14:textId="77777777" w:rsidR="00AB0389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</w:p>
    <w:p w14:paraId="25C91603" w14:textId="77777777" w:rsidR="00AB0389" w:rsidRPr="00D02603" w:rsidRDefault="00AB0389" w:rsidP="00D02603">
      <w:pPr>
        <w:widowControl/>
        <w:pBdr>
          <w:bottom w:val="single" w:sz="4" w:space="1" w:color="auto"/>
        </w:pBd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</w:pPr>
      <w:r w:rsidRPr="00D02603">
        <w:rPr>
          <w:rFonts w:ascii="Rockwell" w:eastAsia="Calibri" w:hAnsi="Rockwell" w:cs="Arial"/>
          <w:b/>
          <w:bCs/>
          <w:color w:val="000000" w:themeColor="text1"/>
          <w:lang w:val="es-ES_tradnl" w:bidi="ar-SA"/>
        </w:rPr>
        <w:t>Día 9º (M): Lisboa</w:t>
      </w:r>
    </w:p>
    <w:p w14:paraId="02F2918D" w14:textId="2E5E2B16" w:rsidR="00AF651F" w:rsidRPr="00D02603" w:rsidRDefault="00AB0389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  <w:r w:rsidRPr="00D02603">
        <w:rPr>
          <w:rFonts w:ascii="Rockwell" w:eastAsia="Calibri" w:hAnsi="Rockwell" w:cs="Arial"/>
          <w:color w:val="000000" w:themeColor="text1"/>
          <w:lang w:val="es-ES_tradnl" w:bidi="ar-SA"/>
        </w:rPr>
        <w:t>Desayuno buffet. A la hora prevista traslado al aeropuerto. Fin de nuestros servicios.</w:t>
      </w:r>
    </w:p>
    <w:p w14:paraId="7F322798" w14:textId="4225FC63" w:rsidR="00AD3204" w:rsidRPr="00D02603" w:rsidRDefault="00AD3204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</w:p>
    <w:p w14:paraId="465039B5" w14:textId="0EC2A322" w:rsidR="00AD3204" w:rsidRPr="00D02603" w:rsidRDefault="00AD3204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s-ES_tradnl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4425"/>
      </w:tblGrid>
      <w:tr w:rsidR="00D02603" w:rsidRPr="00D02603" w14:paraId="0CFB3926" w14:textId="77777777" w:rsidTr="00E6709C">
        <w:tc>
          <w:tcPr>
            <w:tcW w:w="10912" w:type="dxa"/>
            <w:gridSpan w:val="3"/>
          </w:tcPr>
          <w:p w14:paraId="2A3E2D69" w14:textId="77777777" w:rsidR="00D02603" w:rsidRPr="00D02603" w:rsidRDefault="00D02603" w:rsidP="00D02603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b/>
                <w:bCs/>
                <w:color w:val="000000" w:themeColor="text1"/>
                <w:lang w:val="es-ES_tradnl" w:bidi="ar-SA"/>
              </w:rPr>
            </w:pPr>
            <w:r w:rsidRPr="00D02603">
              <w:rPr>
                <w:rFonts w:ascii="Rockwell" w:eastAsia="Calibri" w:hAnsi="Rockwell" w:cs="Arial"/>
                <w:b/>
                <w:bCs/>
                <w:color w:val="000000" w:themeColor="text1"/>
                <w:lang w:val="es-ES_tradnl" w:bidi="ar-SA"/>
              </w:rPr>
              <w:t>Hoteles previstos o similares</w:t>
            </w:r>
          </w:p>
          <w:p w14:paraId="03D7E866" w14:textId="2F45F7BF" w:rsidR="00D02603" w:rsidRPr="00D02603" w:rsidRDefault="00D02603" w:rsidP="00D02603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b/>
                <w:bCs/>
                <w:color w:val="000000" w:themeColor="text1"/>
                <w:lang w:val="es-ES_tradnl" w:bidi="ar-SA"/>
              </w:rPr>
            </w:pPr>
          </w:p>
        </w:tc>
      </w:tr>
      <w:tr w:rsidR="00D02603" w14:paraId="1BA519DA" w14:textId="77777777" w:rsidTr="00E6709C">
        <w:tc>
          <w:tcPr>
            <w:tcW w:w="1384" w:type="dxa"/>
          </w:tcPr>
          <w:p w14:paraId="1CCC11BB" w14:textId="4AB91978" w:rsidR="00D02603" w:rsidRPr="00D4497D" w:rsidRDefault="00D02603" w:rsidP="00E6709C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color w:val="70AD47" w:themeColor="accent6"/>
                <w:lang w:val="es-ES_tradnl" w:bidi="ar-SA"/>
              </w:rPr>
            </w:pPr>
            <w:r w:rsidRPr="00D4497D">
              <w:rPr>
                <w:rFonts w:ascii="Rockwell" w:eastAsia="Calibri" w:hAnsi="Rockwell" w:cs="Arial"/>
                <w:color w:val="70AD47" w:themeColor="accent6"/>
                <w:lang w:val="es-ES_tradnl" w:bidi="ar-SA"/>
              </w:rPr>
              <w:t>Ciudad</w:t>
            </w:r>
          </w:p>
        </w:tc>
        <w:tc>
          <w:tcPr>
            <w:tcW w:w="5103" w:type="dxa"/>
          </w:tcPr>
          <w:p w14:paraId="5BD10096" w14:textId="2763BD22" w:rsidR="00D02603" w:rsidRPr="00D4497D" w:rsidRDefault="00D02603" w:rsidP="00E6709C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color w:val="70AD47" w:themeColor="accent6"/>
                <w:lang w:val="es-ES_tradnl" w:bidi="ar-SA"/>
              </w:rPr>
            </w:pPr>
            <w:r w:rsidRPr="00D4497D">
              <w:rPr>
                <w:rFonts w:ascii="Rockwell" w:eastAsia="Calibri" w:hAnsi="Rockwell" w:cs="Arial"/>
                <w:color w:val="70AD47" w:themeColor="accent6"/>
                <w:lang w:val="es-ES_tradnl" w:bidi="ar-SA"/>
              </w:rPr>
              <w:t>Categoría confort</w:t>
            </w:r>
          </w:p>
        </w:tc>
        <w:tc>
          <w:tcPr>
            <w:tcW w:w="4425" w:type="dxa"/>
          </w:tcPr>
          <w:p w14:paraId="7C1062A4" w14:textId="142E7322" w:rsidR="00D02603" w:rsidRPr="00D4497D" w:rsidRDefault="00D02603" w:rsidP="00E6709C">
            <w:pPr>
              <w:widowControl/>
              <w:kinsoku w:val="0"/>
              <w:overflowPunct w:val="0"/>
              <w:adjustRightInd w:val="0"/>
              <w:jc w:val="center"/>
              <w:rPr>
                <w:rFonts w:ascii="Rockwell" w:eastAsia="Calibri" w:hAnsi="Rockwell" w:cs="Arial"/>
                <w:color w:val="70AD47" w:themeColor="accent6"/>
                <w:lang w:val="es-ES_tradnl" w:bidi="ar-SA"/>
              </w:rPr>
            </w:pPr>
            <w:r w:rsidRPr="00D4497D">
              <w:rPr>
                <w:rFonts w:ascii="Rockwell" w:eastAsia="Calibri" w:hAnsi="Rockwell" w:cs="Arial"/>
                <w:color w:val="70AD47" w:themeColor="accent6"/>
                <w:lang w:val="es-ES_tradnl" w:bidi="ar-SA"/>
              </w:rPr>
              <w:t>Categoría superior</w:t>
            </w:r>
          </w:p>
        </w:tc>
      </w:tr>
      <w:tr w:rsidR="00E6709C" w:rsidRPr="00403182" w14:paraId="43E2E358" w14:textId="77777777" w:rsidTr="00E6709C">
        <w:trPr>
          <w:trHeight w:val="300"/>
        </w:trPr>
        <w:tc>
          <w:tcPr>
            <w:tcW w:w="1384" w:type="dxa"/>
            <w:noWrap/>
            <w:hideMark/>
          </w:tcPr>
          <w:p w14:paraId="3215B0D0" w14:textId="7D6F4378" w:rsidR="00E6709C" w:rsidRPr="00D4497D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4497D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LISBOA</w:t>
            </w:r>
          </w:p>
        </w:tc>
        <w:tc>
          <w:tcPr>
            <w:tcW w:w="5103" w:type="dxa"/>
            <w:noWrap/>
            <w:hideMark/>
          </w:tcPr>
          <w:p w14:paraId="052CE154" w14:textId="307C5A37" w:rsidR="00E6709C" w:rsidRPr="00D4497D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4497D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VIP ZURIQUE</w:t>
            </w:r>
          </w:p>
        </w:tc>
        <w:tc>
          <w:tcPr>
            <w:tcW w:w="4425" w:type="dxa"/>
            <w:noWrap/>
            <w:hideMark/>
          </w:tcPr>
          <w:p w14:paraId="25CCFBC1" w14:textId="5ED020BF" w:rsidR="00E6709C" w:rsidRPr="00951BCE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</w:pPr>
            <w:r w:rsidRPr="00951BCE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VIP GRAND LISBON / VILA GA</w:t>
            </w:r>
            <w:r w:rsidR="00403182" w:rsidRPr="00951BCE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L</w:t>
            </w:r>
            <w:r w:rsidRPr="00951BCE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E</w:t>
            </w:r>
          </w:p>
        </w:tc>
      </w:tr>
      <w:tr w:rsidR="00E6709C" w:rsidRPr="00E6709C" w14:paraId="400C8201" w14:textId="77777777" w:rsidTr="00E6709C">
        <w:trPr>
          <w:trHeight w:val="300"/>
        </w:trPr>
        <w:tc>
          <w:tcPr>
            <w:tcW w:w="1384" w:type="dxa"/>
            <w:noWrap/>
            <w:hideMark/>
          </w:tcPr>
          <w:p w14:paraId="723884B4" w14:textId="1806DDF7" w:rsidR="00E6709C" w:rsidRPr="00D4497D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4497D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COIMBRA</w:t>
            </w:r>
          </w:p>
        </w:tc>
        <w:tc>
          <w:tcPr>
            <w:tcW w:w="5103" w:type="dxa"/>
            <w:noWrap/>
            <w:hideMark/>
          </w:tcPr>
          <w:p w14:paraId="7D47D025" w14:textId="77777777" w:rsidR="00E6709C" w:rsidRPr="00D4497D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4497D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COIMBRA BY AFFILIATED MELIA</w:t>
            </w:r>
          </w:p>
        </w:tc>
        <w:tc>
          <w:tcPr>
            <w:tcW w:w="4425" w:type="dxa"/>
            <w:noWrap/>
            <w:hideMark/>
          </w:tcPr>
          <w:p w14:paraId="470904DE" w14:textId="77777777" w:rsidR="00E6709C" w:rsidRPr="00951BCE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51BC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COIMBRA BY AFFILIATED MELIA</w:t>
            </w:r>
          </w:p>
        </w:tc>
      </w:tr>
      <w:tr w:rsidR="00E6709C" w:rsidRPr="00E6709C" w14:paraId="0D6F1C93" w14:textId="77777777" w:rsidTr="00E6709C">
        <w:trPr>
          <w:trHeight w:val="300"/>
        </w:trPr>
        <w:tc>
          <w:tcPr>
            <w:tcW w:w="1384" w:type="dxa"/>
            <w:noWrap/>
            <w:hideMark/>
          </w:tcPr>
          <w:p w14:paraId="3AE43389" w14:textId="5A7E1170" w:rsidR="00E6709C" w:rsidRPr="00D4497D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4497D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BRAGA</w:t>
            </w:r>
          </w:p>
        </w:tc>
        <w:tc>
          <w:tcPr>
            <w:tcW w:w="5103" w:type="dxa"/>
            <w:noWrap/>
            <w:hideMark/>
          </w:tcPr>
          <w:p w14:paraId="5F99DA12" w14:textId="316FE52F" w:rsidR="00E6709C" w:rsidRPr="00D4497D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4497D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MERCURE BRAGA</w:t>
            </w:r>
          </w:p>
        </w:tc>
        <w:tc>
          <w:tcPr>
            <w:tcW w:w="4425" w:type="dxa"/>
            <w:noWrap/>
            <w:hideMark/>
          </w:tcPr>
          <w:p w14:paraId="2C4FD36F" w14:textId="2CB7FA57" w:rsidR="00E6709C" w:rsidRPr="00951BCE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51BC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MERCURE BRAGA</w:t>
            </w:r>
          </w:p>
        </w:tc>
      </w:tr>
      <w:tr w:rsidR="00E6709C" w:rsidRPr="00403182" w14:paraId="722EC162" w14:textId="77777777" w:rsidTr="00E6709C">
        <w:trPr>
          <w:trHeight w:val="300"/>
        </w:trPr>
        <w:tc>
          <w:tcPr>
            <w:tcW w:w="1384" w:type="dxa"/>
            <w:noWrap/>
            <w:hideMark/>
          </w:tcPr>
          <w:p w14:paraId="7AA7DF4F" w14:textId="290BB346" w:rsidR="00E6709C" w:rsidRPr="00D4497D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4497D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OPORTO</w:t>
            </w:r>
          </w:p>
        </w:tc>
        <w:tc>
          <w:tcPr>
            <w:tcW w:w="5103" w:type="dxa"/>
            <w:noWrap/>
            <w:hideMark/>
          </w:tcPr>
          <w:p w14:paraId="152EC47A" w14:textId="77777777" w:rsidR="00E6709C" w:rsidRPr="00D4497D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</w:pPr>
            <w:r w:rsidRPr="00D4497D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STAR INN / HOLIDAY INN EXPONOR</w:t>
            </w:r>
          </w:p>
        </w:tc>
        <w:tc>
          <w:tcPr>
            <w:tcW w:w="4425" w:type="dxa"/>
            <w:noWrap/>
            <w:hideMark/>
          </w:tcPr>
          <w:p w14:paraId="3E3429A7" w14:textId="076D51C3" w:rsidR="00403182" w:rsidRPr="00951BCE" w:rsidRDefault="00E6709C" w:rsidP="00403182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951BC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IPANEMA PARK / AC PORTO</w:t>
            </w:r>
            <w:r w:rsidR="00403182" w:rsidRPr="00951BCE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/ BOEIRA GARDEN</w:t>
            </w:r>
          </w:p>
        </w:tc>
      </w:tr>
      <w:tr w:rsidR="00E6709C" w:rsidRPr="00403182" w14:paraId="4CF3006D" w14:textId="77777777" w:rsidTr="00E6709C">
        <w:trPr>
          <w:trHeight w:val="300"/>
        </w:trPr>
        <w:tc>
          <w:tcPr>
            <w:tcW w:w="1384" w:type="dxa"/>
            <w:noWrap/>
            <w:hideMark/>
          </w:tcPr>
          <w:p w14:paraId="06BDC504" w14:textId="40E94BD6" w:rsidR="00E6709C" w:rsidRPr="00D4497D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4497D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LISBOA</w:t>
            </w:r>
          </w:p>
        </w:tc>
        <w:tc>
          <w:tcPr>
            <w:tcW w:w="5103" w:type="dxa"/>
            <w:noWrap/>
            <w:hideMark/>
          </w:tcPr>
          <w:p w14:paraId="393BDA09" w14:textId="510F2E8D" w:rsidR="00E6709C" w:rsidRPr="00D4497D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bidi="ar-SA"/>
              </w:rPr>
            </w:pPr>
            <w:r w:rsidRPr="00D4497D">
              <w:rPr>
                <w:rFonts w:ascii="Rockwell" w:eastAsia="Times New Roman" w:hAnsi="Rockwell" w:cs="Calibri"/>
                <w:color w:val="70AD47" w:themeColor="accent6"/>
                <w:lang w:bidi="ar-SA"/>
              </w:rPr>
              <w:t>VIP ZURIQUE</w:t>
            </w:r>
          </w:p>
        </w:tc>
        <w:tc>
          <w:tcPr>
            <w:tcW w:w="4425" w:type="dxa"/>
            <w:noWrap/>
            <w:hideMark/>
          </w:tcPr>
          <w:p w14:paraId="48284BDC" w14:textId="72419336" w:rsidR="00E6709C" w:rsidRPr="00951BCE" w:rsidRDefault="00E6709C" w:rsidP="00E6709C">
            <w:pPr>
              <w:widowControl/>
              <w:autoSpaceDE/>
              <w:autoSpaceDN/>
              <w:jc w:val="center"/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</w:pPr>
            <w:r w:rsidRPr="00951BCE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VIP GRAND LISBON / VILA GA</w:t>
            </w:r>
            <w:r w:rsidR="00403182" w:rsidRPr="00951BCE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L</w:t>
            </w:r>
            <w:r w:rsidRPr="00951BCE">
              <w:rPr>
                <w:rFonts w:ascii="Rockwell" w:eastAsia="Times New Roman" w:hAnsi="Rockwell" w:cs="Calibri"/>
                <w:color w:val="70AD47" w:themeColor="accent6"/>
                <w:lang w:val="en-US" w:bidi="ar-SA"/>
              </w:rPr>
              <w:t>E</w:t>
            </w:r>
          </w:p>
        </w:tc>
      </w:tr>
    </w:tbl>
    <w:p w14:paraId="63046CFC" w14:textId="3BD5ECF1" w:rsidR="00AA06D8" w:rsidRPr="00403182" w:rsidRDefault="00AA06D8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n-US" w:bidi="ar-SA"/>
        </w:rPr>
      </w:pPr>
    </w:p>
    <w:p w14:paraId="18EFBAE3" w14:textId="77777777" w:rsidR="00AA06D8" w:rsidRPr="00403182" w:rsidRDefault="00AA06D8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n-US" w:bidi="ar-SA"/>
        </w:rPr>
      </w:pPr>
    </w:p>
    <w:p w14:paraId="187C8A70" w14:textId="7CD79E89" w:rsidR="005804B7" w:rsidRPr="00403182" w:rsidRDefault="005804B7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lang w:val="en-US" w:bidi="ar-SA"/>
        </w:rPr>
      </w:pPr>
    </w:p>
    <w:p w14:paraId="76E9E248" w14:textId="77777777" w:rsidR="005804B7" w:rsidRPr="00403182" w:rsidRDefault="005804B7" w:rsidP="00D02603">
      <w:pPr>
        <w:widowControl/>
        <w:kinsoku w:val="0"/>
        <w:overflowPunct w:val="0"/>
        <w:adjustRightInd w:val="0"/>
        <w:jc w:val="both"/>
        <w:rPr>
          <w:rFonts w:ascii="Rockwell" w:eastAsia="Calibri" w:hAnsi="Rockwell" w:cs="Arial"/>
          <w:color w:val="000000" w:themeColor="text1"/>
          <w:u w:val="single"/>
          <w:lang w:val="en-US" w:bidi="ar-SA"/>
        </w:rPr>
      </w:pPr>
    </w:p>
    <w:sectPr w:rsidR="005804B7" w:rsidRPr="00403182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330D" w14:textId="77777777" w:rsidR="009741FC" w:rsidRDefault="009741FC" w:rsidP="0003359D">
      <w:r>
        <w:separator/>
      </w:r>
    </w:p>
  </w:endnote>
  <w:endnote w:type="continuationSeparator" w:id="0">
    <w:p w14:paraId="6D745A1E" w14:textId="77777777" w:rsidR="009741FC" w:rsidRDefault="009741FC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DD74" w14:textId="77777777" w:rsidR="009741FC" w:rsidRDefault="009741FC" w:rsidP="0003359D">
      <w:r>
        <w:separator/>
      </w:r>
    </w:p>
  </w:footnote>
  <w:footnote w:type="continuationSeparator" w:id="0">
    <w:p w14:paraId="6D85F1CC" w14:textId="77777777" w:rsidR="009741FC" w:rsidRDefault="009741FC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980428852">
    <w:abstractNumId w:val="10"/>
  </w:num>
  <w:num w:numId="2" w16cid:durableId="822358694">
    <w:abstractNumId w:val="14"/>
  </w:num>
  <w:num w:numId="3" w16cid:durableId="1109812424">
    <w:abstractNumId w:val="5"/>
  </w:num>
  <w:num w:numId="4" w16cid:durableId="1499149578">
    <w:abstractNumId w:val="24"/>
  </w:num>
  <w:num w:numId="5" w16cid:durableId="1902789022">
    <w:abstractNumId w:val="19"/>
  </w:num>
  <w:num w:numId="6" w16cid:durableId="2143109570">
    <w:abstractNumId w:val="18"/>
  </w:num>
  <w:num w:numId="7" w16cid:durableId="1021006074">
    <w:abstractNumId w:val="11"/>
  </w:num>
  <w:num w:numId="8" w16cid:durableId="1102191589">
    <w:abstractNumId w:val="23"/>
  </w:num>
  <w:num w:numId="9" w16cid:durableId="1959754479">
    <w:abstractNumId w:val="17"/>
  </w:num>
  <w:num w:numId="10" w16cid:durableId="1811635179">
    <w:abstractNumId w:val="8"/>
  </w:num>
  <w:num w:numId="11" w16cid:durableId="609551339">
    <w:abstractNumId w:val="22"/>
  </w:num>
  <w:num w:numId="12" w16cid:durableId="1614438675">
    <w:abstractNumId w:val="2"/>
  </w:num>
  <w:num w:numId="13" w16cid:durableId="1121538774">
    <w:abstractNumId w:val="15"/>
  </w:num>
  <w:num w:numId="14" w16cid:durableId="1924800682">
    <w:abstractNumId w:val="4"/>
  </w:num>
  <w:num w:numId="15" w16cid:durableId="730275746">
    <w:abstractNumId w:val="7"/>
  </w:num>
  <w:num w:numId="16" w16cid:durableId="2120098998">
    <w:abstractNumId w:val="12"/>
  </w:num>
  <w:num w:numId="17" w16cid:durableId="2075540451">
    <w:abstractNumId w:val="13"/>
  </w:num>
  <w:num w:numId="18" w16cid:durableId="189731826">
    <w:abstractNumId w:val="16"/>
  </w:num>
  <w:num w:numId="19" w16cid:durableId="1406343705">
    <w:abstractNumId w:val="3"/>
  </w:num>
  <w:num w:numId="20" w16cid:durableId="1571621922">
    <w:abstractNumId w:val="9"/>
  </w:num>
  <w:num w:numId="21" w16cid:durableId="1798910772">
    <w:abstractNumId w:val="20"/>
  </w:num>
  <w:num w:numId="22" w16cid:durableId="48654857">
    <w:abstractNumId w:val="6"/>
  </w:num>
  <w:num w:numId="23" w16cid:durableId="1765610249">
    <w:abstractNumId w:val="21"/>
  </w:num>
  <w:num w:numId="24" w16cid:durableId="983772790">
    <w:abstractNumId w:val="6"/>
  </w:num>
  <w:num w:numId="25" w16cid:durableId="1748107619">
    <w:abstractNumId w:val="1"/>
  </w:num>
  <w:num w:numId="26" w16cid:durableId="87478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61F9"/>
    <w:rsid w:val="0003359D"/>
    <w:rsid w:val="00060C25"/>
    <w:rsid w:val="000621DD"/>
    <w:rsid w:val="00063C87"/>
    <w:rsid w:val="00076B3F"/>
    <w:rsid w:val="0008767C"/>
    <w:rsid w:val="000954A1"/>
    <w:rsid w:val="000A2DAA"/>
    <w:rsid w:val="000A6559"/>
    <w:rsid w:val="000C0D2A"/>
    <w:rsid w:val="000C527C"/>
    <w:rsid w:val="000F77EB"/>
    <w:rsid w:val="00103FEE"/>
    <w:rsid w:val="001120DB"/>
    <w:rsid w:val="001124DF"/>
    <w:rsid w:val="001140E9"/>
    <w:rsid w:val="00114DC6"/>
    <w:rsid w:val="00123755"/>
    <w:rsid w:val="001337CE"/>
    <w:rsid w:val="001374D3"/>
    <w:rsid w:val="001508FE"/>
    <w:rsid w:val="00173205"/>
    <w:rsid w:val="00174B9C"/>
    <w:rsid w:val="0018209D"/>
    <w:rsid w:val="001E58A4"/>
    <w:rsid w:val="001E6A85"/>
    <w:rsid w:val="001E7AC0"/>
    <w:rsid w:val="001E7FCA"/>
    <w:rsid w:val="00201DC5"/>
    <w:rsid w:val="0021108F"/>
    <w:rsid w:val="002154AD"/>
    <w:rsid w:val="002202CA"/>
    <w:rsid w:val="00223E5E"/>
    <w:rsid w:val="00230A66"/>
    <w:rsid w:val="00253385"/>
    <w:rsid w:val="00254262"/>
    <w:rsid w:val="00265820"/>
    <w:rsid w:val="0027707D"/>
    <w:rsid w:val="00280128"/>
    <w:rsid w:val="002A4CC0"/>
    <w:rsid w:val="002A6FA5"/>
    <w:rsid w:val="002C4013"/>
    <w:rsid w:val="002D4564"/>
    <w:rsid w:val="002D4B89"/>
    <w:rsid w:val="002E07A9"/>
    <w:rsid w:val="003035D4"/>
    <w:rsid w:val="0030504B"/>
    <w:rsid w:val="003064D5"/>
    <w:rsid w:val="00311589"/>
    <w:rsid w:val="00312485"/>
    <w:rsid w:val="003151CF"/>
    <w:rsid w:val="00317956"/>
    <w:rsid w:val="00323B33"/>
    <w:rsid w:val="00325BD6"/>
    <w:rsid w:val="0032716E"/>
    <w:rsid w:val="003464DB"/>
    <w:rsid w:val="003922B9"/>
    <w:rsid w:val="003C1315"/>
    <w:rsid w:val="003E25C8"/>
    <w:rsid w:val="003E445B"/>
    <w:rsid w:val="00402288"/>
    <w:rsid w:val="00403182"/>
    <w:rsid w:val="00403BDF"/>
    <w:rsid w:val="00406409"/>
    <w:rsid w:val="00411BCF"/>
    <w:rsid w:val="00413CCD"/>
    <w:rsid w:val="004309B2"/>
    <w:rsid w:val="0043346A"/>
    <w:rsid w:val="004349FC"/>
    <w:rsid w:val="00435469"/>
    <w:rsid w:val="00442286"/>
    <w:rsid w:val="00442735"/>
    <w:rsid w:val="0045690C"/>
    <w:rsid w:val="00460FFE"/>
    <w:rsid w:val="00461D57"/>
    <w:rsid w:val="00467426"/>
    <w:rsid w:val="00472359"/>
    <w:rsid w:val="00475B6B"/>
    <w:rsid w:val="004857CA"/>
    <w:rsid w:val="00487687"/>
    <w:rsid w:val="00487A3B"/>
    <w:rsid w:val="004928D6"/>
    <w:rsid w:val="00495973"/>
    <w:rsid w:val="0049775D"/>
    <w:rsid w:val="004A5B62"/>
    <w:rsid w:val="004C08F9"/>
    <w:rsid w:val="004C42ED"/>
    <w:rsid w:val="004D197D"/>
    <w:rsid w:val="004D6E4E"/>
    <w:rsid w:val="004D7944"/>
    <w:rsid w:val="0050076B"/>
    <w:rsid w:val="005244E2"/>
    <w:rsid w:val="00530642"/>
    <w:rsid w:val="00532CB5"/>
    <w:rsid w:val="00547583"/>
    <w:rsid w:val="00547E14"/>
    <w:rsid w:val="00551346"/>
    <w:rsid w:val="00571FC7"/>
    <w:rsid w:val="00572744"/>
    <w:rsid w:val="005752E3"/>
    <w:rsid w:val="005804B7"/>
    <w:rsid w:val="005836FE"/>
    <w:rsid w:val="005908BF"/>
    <w:rsid w:val="00593A42"/>
    <w:rsid w:val="005B3A3F"/>
    <w:rsid w:val="005B4152"/>
    <w:rsid w:val="005C053C"/>
    <w:rsid w:val="005C074F"/>
    <w:rsid w:val="005C29DB"/>
    <w:rsid w:val="005D53A3"/>
    <w:rsid w:val="005F192B"/>
    <w:rsid w:val="00613C0D"/>
    <w:rsid w:val="006256CC"/>
    <w:rsid w:val="00625981"/>
    <w:rsid w:val="0064069B"/>
    <w:rsid w:val="00651303"/>
    <w:rsid w:val="0066544A"/>
    <w:rsid w:val="00673025"/>
    <w:rsid w:val="00681C14"/>
    <w:rsid w:val="0069592A"/>
    <w:rsid w:val="006A24DF"/>
    <w:rsid w:val="006A251B"/>
    <w:rsid w:val="006B6135"/>
    <w:rsid w:val="006C214D"/>
    <w:rsid w:val="006E0067"/>
    <w:rsid w:val="006E408B"/>
    <w:rsid w:val="006F256D"/>
    <w:rsid w:val="006F303C"/>
    <w:rsid w:val="006F5B19"/>
    <w:rsid w:val="006F667E"/>
    <w:rsid w:val="007006EA"/>
    <w:rsid w:val="00701758"/>
    <w:rsid w:val="00711C63"/>
    <w:rsid w:val="00717423"/>
    <w:rsid w:val="00735F4B"/>
    <w:rsid w:val="00736E5C"/>
    <w:rsid w:val="00741913"/>
    <w:rsid w:val="0074254D"/>
    <w:rsid w:val="007452AE"/>
    <w:rsid w:val="00747A0C"/>
    <w:rsid w:val="007513CA"/>
    <w:rsid w:val="0075656E"/>
    <w:rsid w:val="00760B26"/>
    <w:rsid w:val="00766E1C"/>
    <w:rsid w:val="007764C3"/>
    <w:rsid w:val="00783972"/>
    <w:rsid w:val="00795A2C"/>
    <w:rsid w:val="007A06EB"/>
    <w:rsid w:val="007B08CC"/>
    <w:rsid w:val="007B6678"/>
    <w:rsid w:val="007F2A1A"/>
    <w:rsid w:val="007F68E1"/>
    <w:rsid w:val="008026D1"/>
    <w:rsid w:val="00805FE1"/>
    <w:rsid w:val="008069B8"/>
    <w:rsid w:val="00814ED9"/>
    <w:rsid w:val="00820966"/>
    <w:rsid w:val="00827261"/>
    <w:rsid w:val="00827726"/>
    <w:rsid w:val="008279AF"/>
    <w:rsid w:val="00843965"/>
    <w:rsid w:val="00857A6B"/>
    <w:rsid w:val="008631A4"/>
    <w:rsid w:val="008732FD"/>
    <w:rsid w:val="008916BD"/>
    <w:rsid w:val="00891D63"/>
    <w:rsid w:val="008B0ABD"/>
    <w:rsid w:val="008B1B53"/>
    <w:rsid w:val="008C79DA"/>
    <w:rsid w:val="008F3B82"/>
    <w:rsid w:val="00914FCA"/>
    <w:rsid w:val="0091721B"/>
    <w:rsid w:val="009173D8"/>
    <w:rsid w:val="009227F2"/>
    <w:rsid w:val="009348D7"/>
    <w:rsid w:val="00951BCE"/>
    <w:rsid w:val="009524B5"/>
    <w:rsid w:val="00953064"/>
    <w:rsid w:val="00954353"/>
    <w:rsid w:val="00965801"/>
    <w:rsid w:val="00972044"/>
    <w:rsid w:val="009722E2"/>
    <w:rsid w:val="00972B38"/>
    <w:rsid w:val="009741FC"/>
    <w:rsid w:val="00977CF1"/>
    <w:rsid w:val="00980C03"/>
    <w:rsid w:val="00981951"/>
    <w:rsid w:val="00982D45"/>
    <w:rsid w:val="00990B49"/>
    <w:rsid w:val="00990E6F"/>
    <w:rsid w:val="00996FC0"/>
    <w:rsid w:val="009A5549"/>
    <w:rsid w:val="009A59BE"/>
    <w:rsid w:val="009B3D71"/>
    <w:rsid w:val="009C0116"/>
    <w:rsid w:val="009C2EEF"/>
    <w:rsid w:val="009E60EB"/>
    <w:rsid w:val="009F2310"/>
    <w:rsid w:val="009F3C71"/>
    <w:rsid w:val="00A00696"/>
    <w:rsid w:val="00A127C9"/>
    <w:rsid w:val="00A1333A"/>
    <w:rsid w:val="00A15F27"/>
    <w:rsid w:val="00A22D54"/>
    <w:rsid w:val="00A30373"/>
    <w:rsid w:val="00A34E34"/>
    <w:rsid w:val="00A67CEE"/>
    <w:rsid w:val="00A72FBD"/>
    <w:rsid w:val="00A8406E"/>
    <w:rsid w:val="00A84F47"/>
    <w:rsid w:val="00A85870"/>
    <w:rsid w:val="00A9176F"/>
    <w:rsid w:val="00A91CD6"/>
    <w:rsid w:val="00A954B1"/>
    <w:rsid w:val="00AA06D8"/>
    <w:rsid w:val="00AB0389"/>
    <w:rsid w:val="00AC1367"/>
    <w:rsid w:val="00AD3204"/>
    <w:rsid w:val="00AE516D"/>
    <w:rsid w:val="00AF651F"/>
    <w:rsid w:val="00B0255A"/>
    <w:rsid w:val="00B02AD3"/>
    <w:rsid w:val="00B07D57"/>
    <w:rsid w:val="00B12AA1"/>
    <w:rsid w:val="00B1763D"/>
    <w:rsid w:val="00B405F9"/>
    <w:rsid w:val="00B502FE"/>
    <w:rsid w:val="00B65A9D"/>
    <w:rsid w:val="00B65DC5"/>
    <w:rsid w:val="00B804C7"/>
    <w:rsid w:val="00B80668"/>
    <w:rsid w:val="00B854AF"/>
    <w:rsid w:val="00B935E6"/>
    <w:rsid w:val="00B9497C"/>
    <w:rsid w:val="00BC01E5"/>
    <w:rsid w:val="00BC5C28"/>
    <w:rsid w:val="00BC6348"/>
    <w:rsid w:val="00BE78DE"/>
    <w:rsid w:val="00BE7A1E"/>
    <w:rsid w:val="00C27EE9"/>
    <w:rsid w:val="00C348B0"/>
    <w:rsid w:val="00C43833"/>
    <w:rsid w:val="00C4567A"/>
    <w:rsid w:val="00C57478"/>
    <w:rsid w:val="00C63A44"/>
    <w:rsid w:val="00C740A4"/>
    <w:rsid w:val="00C7540C"/>
    <w:rsid w:val="00C8273A"/>
    <w:rsid w:val="00C855DA"/>
    <w:rsid w:val="00C95A35"/>
    <w:rsid w:val="00CB71BD"/>
    <w:rsid w:val="00CD5AA0"/>
    <w:rsid w:val="00D01DB6"/>
    <w:rsid w:val="00D02603"/>
    <w:rsid w:val="00D064BC"/>
    <w:rsid w:val="00D06B9E"/>
    <w:rsid w:val="00D4497D"/>
    <w:rsid w:val="00D554F9"/>
    <w:rsid w:val="00D8085C"/>
    <w:rsid w:val="00D81B67"/>
    <w:rsid w:val="00D84ADB"/>
    <w:rsid w:val="00D97609"/>
    <w:rsid w:val="00DA0433"/>
    <w:rsid w:val="00DA15A9"/>
    <w:rsid w:val="00DA68CA"/>
    <w:rsid w:val="00DB2C3F"/>
    <w:rsid w:val="00DC3AE1"/>
    <w:rsid w:val="00DE061F"/>
    <w:rsid w:val="00DE2321"/>
    <w:rsid w:val="00DF072B"/>
    <w:rsid w:val="00DF1136"/>
    <w:rsid w:val="00DF11D9"/>
    <w:rsid w:val="00E01DDA"/>
    <w:rsid w:val="00E17509"/>
    <w:rsid w:val="00E36F84"/>
    <w:rsid w:val="00E45B49"/>
    <w:rsid w:val="00E52CF3"/>
    <w:rsid w:val="00E6709C"/>
    <w:rsid w:val="00E67A3C"/>
    <w:rsid w:val="00E759BB"/>
    <w:rsid w:val="00E82BA9"/>
    <w:rsid w:val="00E97915"/>
    <w:rsid w:val="00EA017F"/>
    <w:rsid w:val="00EA0722"/>
    <w:rsid w:val="00EB30F0"/>
    <w:rsid w:val="00EB57C3"/>
    <w:rsid w:val="00EC3663"/>
    <w:rsid w:val="00EC45FB"/>
    <w:rsid w:val="00EC4667"/>
    <w:rsid w:val="00ED7CED"/>
    <w:rsid w:val="00EE4B1C"/>
    <w:rsid w:val="00F0079A"/>
    <w:rsid w:val="00F05226"/>
    <w:rsid w:val="00F16E95"/>
    <w:rsid w:val="00F22871"/>
    <w:rsid w:val="00F25C51"/>
    <w:rsid w:val="00F4293D"/>
    <w:rsid w:val="00F4478A"/>
    <w:rsid w:val="00F45E00"/>
    <w:rsid w:val="00F679B6"/>
    <w:rsid w:val="00F75151"/>
    <w:rsid w:val="00F77555"/>
    <w:rsid w:val="00F8578D"/>
    <w:rsid w:val="00F93DDF"/>
    <w:rsid w:val="00F9448C"/>
    <w:rsid w:val="00FB00C6"/>
    <w:rsid w:val="00FB0C88"/>
    <w:rsid w:val="00FB221E"/>
    <w:rsid w:val="00FB5869"/>
    <w:rsid w:val="00FC1629"/>
    <w:rsid w:val="00FC22B0"/>
    <w:rsid w:val="00FC61F6"/>
    <w:rsid w:val="00FC7BD3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5804B7"/>
    <w:rPr>
      <w:rFonts w:ascii="Gill Sans" w:hAnsi="Gill Sans" w:cs="Gill Sans"/>
      <w:b/>
      <w:bCs/>
      <w:caps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5804B7"/>
    <w:rPr>
      <w:rFonts w:ascii="Gill Sans" w:hAnsi="Gill Sans" w:cs="Gill Sans"/>
      <w:b/>
      <w:bC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5804B7"/>
    <w:rPr>
      <w:rFonts w:ascii="Gill Sans" w:hAnsi="Gill Sans" w:cs="Gill Sans"/>
      <w:w w:val="70"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5804B7"/>
    <w:rPr>
      <w:rFonts w:ascii="Gill Sans" w:hAnsi="Gill Sans" w:cs="Gill Sans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5804B7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5804B7"/>
    <w:pPr>
      <w:ind w:left="113" w:hanging="113"/>
    </w:pPr>
    <w:rPr>
      <w:rFonts w:ascii="Gill Sans" w:hAnsi="Gill Sans" w:cs="Gill Sans"/>
      <w:sz w:val="14"/>
      <w:szCs w:val="14"/>
    </w:rPr>
  </w:style>
  <w:style w:type="table" w:styleId="Tablaconcuadrcula">
    <w:name w:val="Table Grid"/>
    <w:basedOn w:val="Tablanormal"/>
    <w:uiPriority w:val="39"/>
    <w:rsid w:val="00D0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B6AA-CBC8-4CAC-A3C8-039CD676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30</cp:revision>
  <cp:lastPrinted>2019-02-04T09:02:00Z</cp:lastPrinted>
  <dcterms:created xsi:type="dcterms:W3CDTF">2022-01-20T11:10:00Z</dcterms:created>
  <dcterms:modified xsi:type="dcterms:W3CDTF">2023-11-16T08:05:00Z</dcterms:modified>
</cp:coreProperties>
</file>